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48" w:type="dxa"/>
        <w:tblLayout w:type="fixed"/>
        <w:tblLook w:val="0000" w:firstRow="0" w:lastRow="0" w:firstColumn="0" w:lastColumn="0" w:noHBand="0" w:noVBand="0"/>
      </w:tblPr>
      <w:tblGrid>
        <w:gridCol w:w="1418"/>
        <w:gridCol w:w="10"/>
        <w:gridCol w:w="2520"/>
        <w:gridCol w:w="2029"/>
        <w:gridCol w:w="3971"/>
      </w:tblGrid>
      <w:tr w:rsidR="00E02690" w14:paraId="0A6E910E" w14:textId="77777777" w:rsidTr="004C6D39">
        <w:trPr>
          <w:trHeight w:hRule="exact" w:val="1418"/>
        </w:trPr>
        <w:tc>
          <w:tcPr>
            <w:tcW w:w="1428" w:type="dxa"/>
            <w:gridSpan w:val="2"/>
          </w:tcPr>
          <w:p w14:paraId="7090FA02" w14:textId="77777777" w:rsidR="00E02690" w:rsidRDefault="00E02690" w:rsidP="00E02690"/>
          <w:p w14:paraId="04D409E1" w14:textId="77777777" w:rsidR="00E02690" w:rsidRDefault="00E02690" w:rsidP="00E02690">
            <w:pPr>
              <w:spacing w:before="0"/>
              <w:rPr>
                <w:b/>
                <w:sz w:val="16"/>
              </w:rPr>
            </w:pPr>
          </w:p>
        </w:tc>
        <w:tc>
          <w:tcPr>
            <w:tcW w:w="8520" w:type="dxa"/>
            <w:gridSpan w:val="3"/>
          </w:tcPr>
          <w:p w14:paraId="558BA69F" w14:textId="77777777" w:rsidR="00E02690" w:rsidRDefault="00E02690" w:rsidP="00E02690">
            <w:pPr>
              <w:spacing w:before="0"/>
              <w:rPr>
                <w:rFonts w:ascii="Arial" w:hAnsi="Arial" w:cs="Arial"/>
              </w:rPr>
            </w:pPr>
          </w:p>
          <w:p w14:paraId="69841034" w14:textId="77777777" w:rsidR="00E02690" w:rsidRDefault="00E02690" w:rsidP="00E02690">
            <w:pPr>
              <w:spacing w:before="284"/>
              <w:rPr>
                <w:rFonts w:ascii="Arial" w:hAnsi="Arial" w:cs="Arial"/>
                <w:b/>
                <w:bCs/>
                <w:sz w:val="18"/>
              </w:rPr>
            </w:pPr>
            <w:r>
              <w:rPr>
                <w:rFonts w:ascii="Arial" w:hAnsi="Arial" w:cs="Arial"/>
                <w:b/>
                <w:bCs/>
                <w:color w:val="808080"/>
                <w:spacing w:val="100"/>
              </w:rPr>
              <w:t>International Telecommunication Union</w:t>
            </w:r>
          </w:p>
        </w:tc>
      </w:tr>
      <w:tr w:rsidR="00E02690" w14:paraId="2E5707E6" w14:textId="77777777" w:rsidTr="004C6D39">
        <w:trPr>
          <w:trHeight w:hRule="exact" w:val="992"/>
        </w:trPr>
        <w:tc>
          <w:tcPr>
            <w:tcW w:w="1428" w:type="dxa"/>
            <w:gridSpan w:val="2"/>
          </w:tcPr>
          <w:p w14:paraId="4EBF8AB8" w14:textId="77777777" w:rsidR="00E02690" w:rsidRDefault="00E02690" w:rsidP="00E02690">
            <w:pPr>
              <w:spacing w:before="0"/>
            </w:pPr>
          </w:p>
        </w:tc>
        <w:tc>
          <w:tcPr>
            <w:tcW w:w="8520" w:type="dxa"/>
            <w:gridSpan w:val="3"/>
          </w:tcPr>
          <w:p w14:paraId="25399D5F" w14:textId="77777777" w:rsidR="00E02690" w:rsidRDefault="00E02690" w:rsidP="00E02690"/>
        </w:tc>
      </w:tr>
      <w:tr w:rsidR="00E02690" w14:paraId="553F18E4" w14:textId="77777777" w:rsidTr="004C6D39">
        <w:tblPrEx>
          <w:tblCellMar>
            <w:left w:w="85" w:type="dxa"/>
            <w:right w:w="85" w:type="dxa"/>
          </w:tblCellMar>
        </w:tblPrEx>
        <w:trPr>
          <w:gridBefore w:val="2"/>
          <w:wBefore w:w="1428" w:type="dxa"/>
        </w:trPr>
        <w:tc>
          <w:tcPr>
            <w:tcW w:w="2520" w:type="dxa"/>
          </w:tcPr>
          <w:p w14:paraId="5BD6D9D8" w14:textId="77777777" w:rsidR="00E02690" w:rsidRDefault="00E02690" w:rsidP="00E02690">
            <w:pPr>
              <w:rPr>
                <w:b/>
                <w:sz w:val="18"/>
              </w:rPr>
            </w:pPr>
            <w:bookmarkStart w:id="0" w:name="dnume" w:colFirst="1" w:colLast="1"/>
            <w:r>
              <w:rPr>
                <w:rFonts w:ascii="Arial" w:hAnsi="Arial"/>
                <w:b/>
                <w:spacing w:val="40"/>
                <w:sz w:val="72"/>
              </w:rPr>
              <w:t>ITU-T</w:t>
            </w:r>
          </w:p>
        </w:tc>
        <w:tc>
          <w:tcPr>
            <w:tcW w:w="6000" w:type="dxa"/>
            <w:gridSpan w:val="2"/>
          </w:tcPr>
          <w:p w14:paraId="5C7024C2" w14:textId="77777777" w:rsidR="00E02690" w:rsidRPr="00C92738" w:rsidRDefault="00733524" w:rsidP="00BE3396">
            <w:pPr>
              <w:spacing w:before="240"/>
              <w:jc w:val="right"/>
              <w:rPr>
                <w:rFonts w:ascii="Arial" w:hAnsi="Arial" w:cs="Arial"/>
                <w:b/>
                <w:sz w:val="60"/>
              </w:rPr>
            </w:pPr>
            <w:r>
              <w:rPr>
                <w:rFonts w:ascii="Arial" w:hAnsi="Arial"/>
                <w:b/>
                <w:sz w:val="60"/>
              </w:rPr>
              <w:t>FG-</w:t>
            </w:r>
            <w:r w:rsidR="00C8520A">
              <w:rPr>
                <w:rFonts w:ascii="Arial" w:hAnsi="Arial"/>
                <w:b/>
                <w:sz w:val="60"/>
              </w:rPr>
              <w:t>DF</w:t>
            </w:r>
            <w:r w:rsidR="00BE3396">
              <w:rPr>
                <w:rFonts w:ascii="Arial" w:hAnsi="Arial"/>
                <w:b/>
                <w:sz w:val="60"/>
              </w:rPr>
              <w:t>C</w:t>
            </w:r>
          </w:p>
        </w:tc>
      </w:tr>
      <w:tr w:rsidR="00E02690" w14:paraId="5A9AF8BA" w14:textId="77777777" w:rsidTr="004C6D39">
        <w:tblPrEx>
          <w:tblCellMar>
            <w:left w:w="85" w:type="dxa"/>
            <w:right w:w="85" w:type="dxa"/>
          </w:tblCellMar>
        </w:tblPrEx>
        <w:trPr>
          <w:gridBefore w:val="2"/>
          <w:wBefore w:w="1428" w:type="dxa"/>
          <w:trHeight w:val="974"/>
        </w:trPr>
        <w:tc>
          <w:tcPr>
            <w:tcW w:w="4549" w:type="dxa"/>
            <w:gridSpan w:val="2"/>
          </w:tcPr>
          <w:p w14:paraId="70AACAAD" w14:textId="77777777" w:rsidR="00E02690" w:rsidRPr="007777D2" w:rsidRDefault="00E02690" w:rsidP="00E02690">
            <w:pPr>
              <w:rPr>
                <w:b/>
              </w:rPr>
            </w:pPr>
            <w:bookmarkStart w:id="1" w:name="ddatee" w:colFirst="1" w:colLast="1"/>
            <w:bookmarkEnd w:id="0"/>
            <w:r w:rsidRPr="007777D2">
              <w:rPr>
                <w:rFonts w:ascii="Arial" w:hAnsi="Arial"/>
              </w:rPr>
              <w:t>TELECOMMUNICATION</w:t>
            </w:r>
            <w:r w:rsidRPr="007777D2">
              <w:rPr>
                <w:rFonts w:ascii="Arial" w:hAnsi="Arial"/>
              </w:rPr>
              <w:br/>
              <w:t>STANDARDIZATION</w:t>
            </w:r>
            <w:r w:rsidR="00433F2A">
              <w:rPr>
                <w:rFonts w:ascii="Arial" w:hAnsi="Arial"/>
              </w:rPr>
              <w:t xml:space="preserve"> </w:t>
            </w:r>
            <w:r w:rsidRPr="007777D2">
              <w:rPr>
                <w:rFonts w:ascii="Arial" w:hAnsi="Arial"/>
              </w:rPr>
              <w:t>SECTOR</w:t>
            </w:r>
            <w:r w:rsidRPr="007777D2">
              <w:rPr>
                <w:rFonts w:ascii="Arial" w:hAnsi="Arial"/>
              </w:rPr>
              <w:br/>
              <w:t>OF</w:t>
            </w:r>
            <w:r w:rsidR="00433F2A">
              <w:rPr>
                <w:rFonts w:ascii="Arial" w:hAnsi="Arial"/>
              </w:rPr>
              <w:t xml:space="preserve"> </w:t>
            </w:r>
            <w:r w:rsidRPr="007777D2">
              <w:rPr>
                <w:rFonts w:ascii="Arial" w:hAnsi="Arial"/>
              </w:rPr>
              <w:t>ITU</w:t>
            </w:r>
          </w:p>
        </w:tc>
        <w:tc>
          <w:tcPr>
            <w:tcW w:w="3971" w:type="dxa"/>
          </w:tcPr>
          <w:p w14:paraId="632E459B" w14:textId="77777777" w:rsidR="00E02690" w:rsidRPr="009635CB" w:rsidRDefault="00E02690" w:rsidP="00E02690">
            <w:pPr>
              <w:spacing w:before="284"/>
            </w:pPr>
          </w:p>
          <w:p w14:paraId="013147C5" w14:textId="58095AF3" w:rsidR="00E02690" w:rsidRPr="007777D2" w:rsidRDefault="00E02690" w:rsidP="00634442">
            <w:pPr>
              <w:wordWrap w:val="0"/>
              <w:spacing w:before="284"/>
              <w:jc w:val="right"/>
              <w:rPr>
                <w:rFonts w:ascii="Arial" w:hAnsi="Arial"/>
                <w:sz w:val="28"/>
              </w:rPr>
            </w:pPr>
            <w:r>
              <w:rPr>
                <w:rFonts w:ascii="Arial" w:hAnsi="Arial"/>
                <w:sz w:val="28"/>
              </w:rPr>
              <w:t>(</w:t>
            </w:r>
            <w:r w:rsidR="00634442">
              <w:rPr>
                <w:rFonts w:ascii="Arial" w:hAnsi="Arial"/>
                <w:sz w:val="28"/>
              </w:rPr>
              <w:t>06</w:t>
            </w:r>
            <w:r w:rsidR="00C8520A">
              <w:rPr>
                <w:rFonts w:ascii="Arial" w:hAnsi="Arial"/>
                <w:sz w:val="28"/>
              </w:rPr>
              <w:t>/201</w:t>
            </w:r>
            <w:r w:rsidR="00634442">
              <w:rPr>
                <w:rFonts w:ascii="Arial" w:hAnsi="Arial"/>
                <w:sz w:val="28"/>
              </w:rPr>
              <w:t>9</w:t>
            </w:r>
            <w:r>
              <w:rPr>
                <w:rFonts w:ascii="Arial" w:hAnsi="Arial"/>
                <w:sz w:val="28"/>
              </w:rPr>
              <w:t>)</w:t>
            </w:r>
          </w:p>
        </w:tc>
      </w:tr>
      <w:tr w:rsidR="00E02690" w:rsidRPr="00F87042" w14:paraId="0599493C" w14:textId="77777777" w:rsidTr="004C6D39">
        <w:trPr>
          <w:cantSplit/>
          <w:trHeight w:hRule="exact" w:val="3402"/>
        </w:trPr>
        <w:tc>
          <w:tcPr>
            <w:tcW w:w="1418" w:type="dxa"/>
          </w:tcPr>
          <w:p w14:paraId="0644DF33" w14:textId="77777777" w:rsidR="00E02690" w:rsidRDefault="00E02690" w:rsidP="00E02690">
            <w:pPr>
              <w:tabs>
                <w:tab w:val="right" w:pos="9639"/>
              </w:tabs>
              <w:rPr>
                <w:rFonts w:ascii="Arial" w:hAnsi="Arial"/>
                <w:sz w:val="18"/>
              </w:rPr>
            </w:pPr>
            <w:bookmarkStart w:id="2" w:name="dsece" w:colFirst="1" w:colLast="1"/>
            <w:bookmarkEnd w:id="1"/>
          </w:p>
        </w:tc>
        <w:tc>
          <w:tcPr>
            <w:tcW w:w="8530" w:type="dxa"/>
            <w:gridSpan w:val="4"/>
            <w:tcBorders>
              <w:bottom w:val="single" w:sz="12" w:space="0" w:color="auto"/>
            </w:tcBorders>
            <w:vAlign w:val="bottom"/>
          </w:tcPr>
          <w:p w14:paraId="1B336E7D" w14:textId="77777777" w:rsidR="00C8520A" w:rsidRPr="00F87042" w:rsidRDefault="00C8520A" w:rsidP="00F87042">
            <w:pPr>
              <w:tabs>
                <w:tab w:val="right" w:pos="9639"/>
              </w:tabs>
              <w:rPr>
                <w:rFonts w:ascii="Arial" w:hAnsi="Arial" w:cs="Arial"/>
                <w:sz w:val="32"/>
                <w:lang w:val="en-US"/>
              </w:rPr>
            </w:pPr>
            <w:r w:rsidRPr="00F87042">
              <w:rPr>
                <w:rFonts w:ascii="Arial" w:hAnsi="Arial" w:cs="Arial"/>
                <w:sz w:val="32"/>
                <w:lang w:val="en-US"/>
              </w:rPr>
              <w:t xml:space="preserve">ITU-T Focus Group </w:t>
            </w:r>
            <w:r w:rsidR="00F87042" w:rsidRPr="00F87042">
              <w:rPr>
                <w:rFonts w:ascii="Arial" w:hAnsi="Arial" w:cs="Arial"/>
                <w:sz w:val="32"/>
                <w:lang w:val="en-US"/>
              </w:rPr>
              <w:t>Digital Currency including Digital Fiat Currency</w:t>
            </w:r>
          </w:p>
          <w:p w14:paraId="1F22656A" w14:textId="77777777" w:rsidR="00E02690" w:rsidRPr="00F87042" w:rsidRDefault="00E02690" w:rsidP="00E02690">
            <w:pPr>
              <w:tabs>
                <w:tab w:val="right" w:pos="9639"/>
              </w:tabs>
              <w:rPr>
                <w:rFonts w:ascii="Arial" w:hAnsi="Arial"/>
                <w:sz w:val="32"/>
                <w:lang w:val="en-US"/>
              </w:rPr>
            </w:pPr>
          </w:p>
        </w:tc>
      </w:tr>
      <w:tr w:rsidR="00E02690" w14:paraId="225FE381" w14:textId="77777777" w:rsidTr="004C6D39">
        <w:trPr>
          <w:cantSplit/>
          <w:trHeight w:hRule="exact" w:val="4536"/>
        </w:trPr>
        <w:tc>
          <w:tcPr>
            <w:tcW w:w="1418" w:type="dxa"/>
          </w:tcPr>
          <w:p w14:paraId="649B3F56" w14:textId="77777777" w:rsidR="00E02690" w:rsidRPr="00F87042" w:rsidRDefault="00E02690" w:rsidP="00E02690">
            <w:pPr>
              <w:tabs>
                <w:tab w:val="right" w:pos="9639"/>
              </w:tabs>
              <w:rPr>
                <w:rFonts w:ascii="Arial" w:hAnsi="Arial"/>
                <w:sz w:val="18"/>
                <w:lang w:val="en-US"/>
              </w:rPr>
            </w:pPr>
            <w:bookmarkStart w:id="3" w:name="c1tite" w:colFirst="1" w:colLast="1"/>
            <w:bookmarkEnd w:id="2"/>
          </w:p>
        </w:tc>
        <w:tc>
          <w:tcPr>
            <w:tcW w:w="8530" w:type="dxa"/>
            <w:gridSpan w:val="4"/>
          </w:tcPr>
          <w:p w14:paraId="32D9BD74" w14:textId="77777777" w:rsidR="00E02690" w:rsidRDefault="00F87042" w:rsidP="00696548">
            <w:pPr>
              <w:tabs>
                <w:tab w:val="right" w:pos="9639"/>
              </w:tabs>
              <w:spacing w:before="360"/>
              <w:rPr>
                <w:rFonts w:ascii="Arial" w:hAnsi="Arial" w:cs="Arial"/>
                <w:b/>
                <w:bCs/>
                <w:sz w:val="36"/>
              </w:rPr>
            </w:pPr>
            <w:r>
              <w:rPr>
                <w:rFonts w:ascii="Arial" w:hAnsi="Arial" w:cs="Arial"/>
                <w:b/>
                <w:bCs/>
                <w:sz w:val="36"/>
              </w:rPr>
              <w:t>Taxonomy and definition of terms for digital fiat currency</w:t>
            </w:r>
          </w:p>
          <w:p w14:paraId="6645E49A" w14:textId="77777777" w:rsidR="00B95AE9" w:rsidRPr="00B95AE9" w:rsidRDefault="00B95AE9" w:rsidP="00696548">
            <w:pPr>
              <w:tabs>
                <w:tab w:val="right" w:pos="9639"/>
              </w:tabs>
              <w:spacing w:before="360"/>
              <w:rPr>
                <w:rFonts w:ascii="Arial" w:hAnsi="Arial" w:cs="Arial"/>
                <w:sz w:val="36"/>
              </w:rPr>
            </w:pPr>
            <w:r>
              <w:rPr>
                <w:rFonts w:ascii="Arial" w:hAnsi="Arial" w:cs="Arial"/>
                <w:sz w:val="36"/>
              </w:rPr>
              <w:t>Reference Architecture Working Group Deliverable</w:t>
            </w:r>
          </w:p>
        </w:tc>
      </w:tr>
      <w:bookmarkEnd w:id="3"/>
      <w:tr w:rsidR="00E02690" w14:paraId="53D3F6D8" w14:textId="77777777" w:rsidTr="004C6D39">
        <w:trPr>
          <w:cantSplit/>
          <w:trHeight w:hRule="exact" w:val="1418"/>
        </w:trPr>
        <w:tc>
          <w:tcPr>
            <w:tcW w:w="1418" w:type="dxa"/>
          </w:tcPr>
          <w:p w14:paraId="53A7937E" w14:textId="77777777" w:rsidR="00E02690" w:rsidRDefault="00E02690" w:rsidP="00E02690">
            <w:pPr>
              <w:tabs>
                <w:tab w:val="right" w:pos="9639"/>
              </w:tabs>
              <w:rPr>
                <w:rFonts w:ascii="Arial" w:hAnsi="Arial"/>
                <w:sz w:val="18"/>
              </w:rPr>
            </w:pPr>
          </w:p>
        </w:tc>
        <w:tc>
          <w:tcPr>
            <w:tcW w:w="8530" w:type="dxa"/>
            <w:gridSpan w:val="4"/>
            <w:vAlign w:val="bottom"/>
          </w:tcPr>
          <w:p w14:paraId="5ED23B7D" w14:textId="77777777" w:rsidR="00C8520A" w:rsidRPr="00F06651" w:rsidRDefault="00C8520A" w:rsidP="00C8520A">
            <w:pPr>
              <w:tabs>
                <w:tab w:val="right" w:pos="9639"/>
              </w:tabs>
              <w:spacing w:before="60" w:after="240"/>
              <w:rPr>
                <w:rFonts w:ascii="Arial" w:hAnsi="Arial" w:cs="Arial"/>
                <w:sz w:val="32"/>
              </w:rPr>
            </w:pPr>
            <w:bookmarkStart w:id="4" w:name="dnum2e"/>
            <w:bookmarkEnd w:id="4"/>
            <w:r w:rsidRPr="00F06651">
              <w:rPr>
                <w:rFonts w:ascii="Arial" w:hAnsi="Arial" w:cs="Arial"/>
                <w:sz w:val="32"/>
              </w:rPr>
              <w:t>Focus Group Technical Report</w:t>
            </w:r>
          </w:p>
          <w:p w14:paraId="424107C5" w14:textId="77777777" w:rsidR="00E02690" w:rsidRPr="00C92738" w:rsidRDefault="00E02690" w:rsidP="00E02690">
            <w:pPr>
              <w:tabs>
                <w:tab w:val="right" w:pos="9639"/>
              </w:tabs>
              <w:spacing w:before="60"/>
              <w:jc w:val="right"/>
              <w:rPr>
                <w:rFonts w:ascii="Arial" w:hAnsi="Arial" w:cs="Arial"/>
                <w:sz w:val="32"/>
              </w:rPr>
            </w:pPr>
          </w:p>
        </w:tc>
      </w:tr>
    </w:tbl>
    <w:p w14:paraId="05B193FD" w14:textId="77777777" w:rsidR="00E02690" w:rsidRPr="007777D2" w:rsidRDefault="00E02690" w:rsidP="00737170">
      <w:pPr>
        <w:spacing w:after="120"/>
        <w:jc w:val="center"/>
        <w:sectPr w:rsidR="00E02690" w:rsidRPr="007777D2" w:rsidSect="00B22DA4">
          <w:footerReference w:type="default" r:id="rId11"/>
          <w:headerReference w:type="first" r:id="rId12"/>
          <w:footerReference w:type="first" r:id="rId13"/>
          <w:pgSz w:w="11907" w:h="16840" w:code="9"/>
          <w:pgMar w:top="1225" w:right="1281" w:bottom="1440" w:left="1140" w:header="720" w:footer="720" w:gutter="0"/>
          <w:cols w:space="720"/>
          <w:titlePg/>
          <w:docGrid w:linePitch="326"/>
        </w:sectPr>
      </w:pPr>
    </w:p>
    <w:p w14:paraId="08870A62" w14:textId="77777777" w:rsidR="00C8520A" w:rsidRPr="00F06651" w:rsidRDefault="00C8520A" w:rsidP="00C8520A">
      <w:pPr>
        <w:spacing w:before="480"/>
        <w:jc w:val="center"/>
        <w:rPr>
          <w:sz w:val="22"/>
        </w:rPr>
      </w:pPr>
      <w:bookmarkStart w:id="5" w:name="_Toc44995568"/>
      <w:r w:rsidRPr="00F06651">
        <w:rPr>
          <w:sz w:val="22"/>
        </w:rPr>
        <w:lastRenderedPageBreak/>
        <w:t>FOREWORD</w:t>
      </w:r>
    </w:p>
    <w:p w14:paraId="3FA6114A" w14:textId="77777777" w:rsidR="00C8520A" w:rsidRPr="001F600B" w:rsidRDefault="00C8520A" w:rsidP="00C8520A">
      <w:pPr>
        <w:rPr>
          <w:sz w:val="22"/>
        </w:rPr>
      </w:pPr>
      <w:r w:rsidRPr="001F600B">
        <w:rPr>
          <w:sz w:val="22"/>
        </w:rPr>
        <w:t xml:space="preserve">The International Telecommunication Union (ITU) is the United Nations specialized agency in the field of </w:t>
      </w:r>
      <w:r>
        <w:rPr>
          <w:sz w:val="22"/>
        </w:rPr>
        <w:t>telecommunications</w:t>
      </w:r>
      <w:r w:rsidRPr="001F600B">
        <w:rPr>
          <w:sz w:val="22"/>
        </w:rPr>
        <w:t>, information and communication technologies (ICTs). The ITU Telecommunication Standardization Sector (ITU-T) is a permanent organ of ITU. ITU-T is responsible for studying technical, operating and tariff questions and issuing Recommendations on them with a view to standardizing telecommunications on a worldwide basis.</w:t>
      </w:r>
    </w:p>
    <w:p w14:paraId="60F22CDB" w14:textId="4B82AB0A" w:rsidR="00C8520A" w:rsidRPr="001F600B" w:rsidRDefault="00C8520A" w:rsidP="00F87042">
      <w:pPr>
        <w:rPr>
          <w:sz w:val="22"/>
        </w:rPr>
      </w:pPr>
      <w:r w:rsidRPr="001F600B">
        <w:rPr>
          <w:sz w:val="22"/>
        </w:rPr>
        <w:t xml:space="preserve">The procedures for establishment of focus groups are defined in Recommendation ITU-T A.7. </w:t>
      </w:r>
      <w:r>
        <w:rPr>
          <w:sz w:val="22"/>
        </w:rPr>
        <w:t>TSAG</w:t>
      </w:r>
      <w:r w:rsidRPr="001F600B">
        <w:rPr>
          <w:sz w:val="22"/>
        </w:rPr>
        <w:t xml:space="preserve"> set up the ITU-T Focus Group </w:t>
      </w:r>
      <w:r>
        <w:rPr>
          <w:sz w:val="22"/>
        </w:rPr>
        <w:t xml:space="preserve">Digital </w:t>
      </w:r>
      <w:r w:rsidR="00F87042">
        <w:rPr>
          <w:sz w:val="22"/>
        </w:rPr>
        <w:t>Currency Including Digital Fiat Curren</w:t>
      </w:r>
      <w:r w:rsidR="00325ABC">
        <w:rPr>
          <w:sz w:val="22"/>
        </w:rPr>
        <w:t>c</w:t>
      </w:r>
      <w:r w:rsidR="00F87042">
        <w:rPr>
          <w:sz w:val="22"/>
        </w:rPr>
        <w:t>y</w:t>
      </w:r>
      <w:r>
        <w:rPr>
          <w:sz w:val="22"/>
        </w:rPr>
        <w:t xml:space="preserve"> (FG DF</w:t>
      </w:r>
      <w:r w:rsidR="00F87042">
        <w:rPr>
          <w:sz w:val="22"/>
        </w:rPr>
        <w:t>C</w:t>
      </w:r>
      <w:r w:rsidRPr="001F600B">
        <w:rPr>
          <w:sz w:val="22"/>
        </w:rPr>
        <w:t xml:space="preserve">) at its meeting in </w:t>
      </w:r>
      <w:r w:rsidR="00F87042">
        <w:rPr>
          <w:sz w:val="22"/>
        </w:rPr>
        <w:t>May 2017</w:t>
      </w:r>
      <w:r w:rsidRPr="001F600B">
        <w:rPr>
          <w:sz w:val="22"/>
        </w:rPr>
        <w:t xml:space="preserve">. </w:t>
      </w:r>
      <w:r>
        <w:rPr>
          <w:sz w:val="22"/>
        </w:rPr>
        <w:t>TS</w:t>
      </w:r>
      <w:r w:rsidR="000250D9">
        <w:rPr>
          <w:sz w:val="22"/>
        </w:rPr>
        <w:t>AG is the parent group of FG DFC</w:t>
      </w:r>
      <w:r w:rsidRPr="001F600B">
        <w:rPr>
          <w:sz w:val="22"/>
        </w:rPr>
        <w:t>.</w:t>
      </w:r>
    </w:p>
    <w:p w14:paraId="45AFB9C1" w14:textId="77777777" w:rsidR="00C8520A" w:rsidRPr="00F06651" w:rsidRDefault="00C8520A" w:rsidP="00C8520A">
      <w:pPr>
        <w:rPr>
          <w:sz w:val="22"/>
        </w:rPr>
      </w:pPr>
      <w:r w:rsidRPr="001F600B">
        <w:rPr>
          <w:sz w:val="22"/>
        </w:rPr>
        <w:t>Deliverables of focus groups can take the form of technical reports, specifications, etc., and aim to provide material for consideration by the parent group in its standardization activities. Deliverables of focus groups are not ITU-T Recommendations.</w:t>
      </w:r>
    </w:p>
    <w:p w14:paraId="0176060C" w14:textId="77777777" w:rsidR="00C8520A" w:rsidRDefault="00C8520A" w:rsidP="00737170">
      <w:pPr>
        <w:pStyle w:val="Headingb"/>
      </w:pPr>
    </w:p>
    <w:p w14:paraId="27D2A12D" w14:textId="77777777" w:rsidR="00C8520A" w:rsidRDefault="00C8520A" w:rsidP="00737170">
      <w:pPr>
        <w:pStyle w:val="Headingb"/>
        <w:rPr>
          <w:lang w:val="en-US"/>
        </w:rPr>
      </w:pPr>
    </w:p>
    <w:p w14:paraId="567DF245" w14:textId="77777777" w:rsidR="00223588" w:rsidRDefault="00223588" w:rsidP="00223588">
      <w:pPr>
        <w:rPr>
          <w:lang w:eastAsia="ja-JP"/>
        </w:rPr>
      </w:pPr>
    </w:p>
    <w:p w14:paraId="38C42BE1" w14:textId="77777777" w:rsidR="00223588" w:rsidRDefault="00223588" w:rsidP="00223588">
      <w:pPr>
        <w:rPr>
          <w:lang w:eastAsia="ja-JP"/>
        </w:rPr>
      </w:pPr>
    </w:p>
    <w:p w14:paraId="58D41A9F" w14:textId="77777777" w:rsidR="00223588" w:rsidRDefault="00223588" w:rsidP="00223588">
      <w:pPr>
        <w:rPr>
          <w:lang w:eastAsia="ja-JP"/>
        </w:rPr>
      </w:pPr>
    </w:p>
    <w:p w14:paraId="5C0E3554" w14:textId="77777777" w:rsidR="00223588" w:rsidRDefault="00223588" w:rsidP="00223588">
      <w:pPr>
        <w:rPr>
          <w:lang w:eastAsia="ja-JP"/>
        </w:rPr>
      </w:pPr>
    </w:p>
    <w:p w14:paraId="2820C31D" w14:textId="77777777" w:rsidR="00223588" w:rsidRDefault="00223588" w:rsidP="00223588">
      <w:pPr>
        <w:rPr>
          <w:lang w:eastAsia="ja-JP"/>
        </w:rPr>
      </w:pPr>
    </w:p>
    <w:p w14:paraId="0BEA0315" w14:textId="77777777" w:rsidR="00223588" w:rsidRDefault="00223588" w:rsidP="00223588">
      <w:pPr>
        <w:rPr>
          <w:lang w:eastAsia="ja-JP"/>
        </w:rPr>
      </w:pPr>
    </w:p>
    <w:p w14:paraId="2B850469" w14:textId="77777777" w:rsidR="00223588" w:rsidRDefault="00223588" w:rsidP="00223588">
      <w:pPr>
        <w:rPr>
          <w:lang w:eastAsia="ja-JP"/>
        </w:rPr>
      </w:pPr>
    </w:p>
    <w:p w14:paraId="29070A6F" w14:textId="77777777" w:rsidR="00223588" w:rsidRDefault="00223588" w:rsidP="00223588">
      <w:pPr>
        <w:rPr>
          <w:lang w:eastAsia="ja-JP"/>
        </w:rPr>
      </w:pPr>
    </w:p>
    <w:p w14:paraId="0E281972" w14:textId="77777777" w:rsidR="00223588" w:rsidRDefault="00223588" w:rsidP="00223588">
      <w:pPr>
        <w:rPr>
          <w:lang w:eastAsia="ja-JP"/>
        </w:rPr>
      </w:pPr>
    </w:p>
    <w:p w14:paraId="3364EB14" w14:textId="77777777" w:rsidR="00223588" w:rsidRDefault="00223588" w:rsidP="00223588">
      <w:pPr>
        <w:rPr>
          <w:lang w:eastAsia="ja-JP"/>
        </w:rPr>
      </w:pPr>
    </w:p>
    <w:p w14:paraId="419B2EBD" w14:textId="77777777" w:rsidR="00223588" w:rsidRDefault="00223588" w:rsidP="00223588">
      <w:pPr>
        <w:rPr>
          <w:lang w:eastAsia="ja-JP"/>
        </w:rPr>
      </w:pPr>
    </w:p>
    <w:p w14:paraId="795CE5A5" w14:textId="77777777" w:rsidR="00223588" w:rsidRDefault="00223588" w:rsidP="00223588">
      <w:pPr>
        <w:rPr>
          <w:lang w:eastAsia="ja-JP"/>
        </w:rPr>
      </w:pPr>
    </w:p>
    <w:p w14:paraId="7BE2D4BD" w14:textId="77777777" w:rsidR="00223588" w:rsidRDefault="00223588" w:rsidP="00223588">
      <w:pPr>
        <w:rPr>
          <w:lang w:eastAsia="ja-JP"/>
        </w:rPr>
      </w:pPr>
    </w:p>
    <w:p w14:paraId="480842C8" w14:textId="77777777" w:rsidR="00223588" w:rsidRPr="00223588" w:rsidRDefault="00223588" w:rsidP="00223588">
      <w:pPr>
        <w:rPr>
          <w:lang w:eastAsia="ja-JP"/>
        </w:rPr>
      </w:pPr>
    </w:p>
    <w:p w14:paraId="7FF6D0B0" w14:textId="77777777" w:rsidR="00C8520A" w:rsidRDefault="00C8520A" w:rsidP="00C8520A">
      <w:pPr>
        <w:rPr>
          <w:lang w:eastAsia="ja-JP"/>
        </w:rPr>
      </w:pPr>
    </w:p>
    <w:p w14:paraId="3AB0EE91" w14:textId="77777777" w:rsidR="00C8520A" w:rsidRDefault="00C8520A" w:rsidP="00C8520A">
      <w:pPr>
        <w:rPr>
          <w:lang w:eastAsia="ja-JP"/>
        </w:rPr>
      </w:pPr>
    </w:p>
    <w:p w14:paraId="30BD099E" w14:textId="5A51DF3A" w:rsidR="00C8520A" w:rsidRDefault="00C8520A" w:rsidP="00C8520A">
      <w:pPr>
        <w:rPr>
          <w:lang w:eastAsia="ja-JP"/>
        </w:rPr>
      </w:pPr>
    </w:p>
    <w:p w14:paraId="11EDAB23" w14:textId="638844E8" w:rsidR="007244DA" w:rsidRDefault="007244DA" w:rsidP="00C8520A">
      <w:pPr>
        <w:rPr>
          <w:lang w:eastAsia="ja-JP"/>
        </w:rPr>
      </w:pPr>
    </w:p>
    <w:p w14:paraId="7DC85544" w14:textId="77777777" w:rsidR="007244DA" w:rsidRDefault="007244DA" w:rsidP="00C8520A">
      <w:pPr>
        <w:rPr>
          <w:lang w:eastAsia="ja-JP"/>
        </w:rPr>
      </w:pPr>
    </w:p>
    <w:p w14:paraId="5F26BD2D" w14:textId="78E5D725" w:rsidR="00C8520A" w:rsidRPr="00F06651" w:rsidRDefault="00C8520A" w:rsidP="00C8520A">
      <w:pPr>
        <w:jc w:val="center"/>
        <w:rPr>
          <w:sz w:val="22"/>
        </w:rPr>
      </w:pPr>
      <w:r w:rsidRPr="00F06651">
        <w:rPr>
          <w:sz w:val="22"/>
        </w:rPr>
        <w:t>ITU </w:t>
      </w:r>
      <w:bookmarkStart w:id="6" w:name="iiannee"/>
      <w:bookmarkEnd w:id="6"/>
      <w:r w:rsidR="007244DA">
        <w:rPr>
          <w:sz w:val="22"/>
        </w:rPr>
        <w:t>2019</w:t>
      </w:r>
    </w:p>
    <w:p w14:paraId="6C344BD3" w14:textId="77777777" w:rsidR="00891DA7" w:rsidRDefault="00891DA7" w:rsidP="00891DA7">
      <w:pPr>
        <w:pStyle w:val="Default"/>
      </w:pPr>
    </w:p>
    <w:p w14:paraId="2D4DCDBF" w14:textId="77777777" w:rsidR="00223588" w:rsidRDefault="00891DA7" w:rsidP="00891DA7">
      <w:pPr>
        <w:jc w:val="center"/>
        <w:rPr>
          <w:sz w:val="22"/>
        </w:rPr>
      </w:pPr>
      <w:r>
        <w:rPr>
          <w:sz w:val="22"/>
          <w:szCs w:val="22"/>
        </w:rPr>
        <w:t xml:space="preserve">This work is licensed to the public through a Creative Commons Attribution-Non-Commercial-Share Alike 4.0 International license (CC BY-NC-SA 4.0). For more information visit </w:t>
      </w:r>
      <w:hyperlink r:id="rId14" w:history="1">
        <w:r w:rsidRPr="00A01C6C">
          <w:rPr>
            <w:rStyle w:val="Hyperlink"/>
            <w:sz w:val="22"/>
            <w:szCs w:val="22"/>
          </w:rPr>
          <w:t>https://creativecommons.org/licenses/by-nc-sa/4.0/</w:t>
        </w:r>
      </w:hyperlink>
      <w:r>
        <w:rPr>
          <w:sz w:val="22"/>
          <w:szCs w:val="22"/>
        </w:rPr>
        <w:t xml:space="preserve"> . </w:t>
      </w:r>
      <w:r w:rsidR="00223588">
        <w:rPr>
          <w:sz w:val="22"/>
        </w:rPr>
        <w:br w:type="page"/>
      </w:r>
    </w:p>
    <w:p w14:paraId="1CDAE80A" w14:textId="77777777" w:rsidR="00C8520A" w:rsidRDefault="00C8520A" w:rsidP="00C8520A">
      <w:pPr>
        <w:rPr>
          <w:sz w:val="22"/>
        </w:rPr>
      </w:pPr>
    </w:p>
    <w:p w14:paraId="15047E55" w14:textId="77777777" w:rsidR="00C8520A" w:rsidRPr="00C8520A" w:rsidRDefault="00C8520A" w:rsidP="00C8520A">
      <w:pPr>
        <w:rPr>
          <w:lang w:eastAsia="ja-JP"/>
        </w:rPr>
      </w:pPr>
    </w:p>
    <w:p w14:paraId="686F4D48" w14:textId="77777777" w:rsidR="00C8520A" w:rsidRDefault="00C8520A" w:rsidP="00737170">
      <w:pPr>
        <w:pStyle w:val="Headingb"/>
      </w:pPr>
    </w:p>
    <w:bookmarkEnd w:id="5"/>
    <w:p w14:paraId="10F4AB29" w14:textId="77777777" w:rsidR="00C8520A" w:rsidRDefault="00C8520A" w:rsidP="004B39E2">
      <w:pPr>
        <w:rPr>
          <w:b/>
          <w:lang w:eastAsia="ja-JP"/>
        </w:rPr>
      </w:pPr>
    </w:p>
    <w:p w14:paraId="1556FBDE" w14:textId="77777777" w:rsidR="00C8520A" w:rsidRDefault="00C8520A" w:rsidP="004B39E2">
      <w:pPr>
        <w:rPr>
          <w:b/>
          <w:lang w:eastAsia="ja-JP"/>
        </w:rPr>
      </w:pPr>
    </w:p>
    <w:p w14:paraId="4509416D" w14:textId="77777777" w:rsidR="00C8520A" w:rsidRDefault="00C8520A" w:rsidP="004B39E2">
      <w:pPr>
        <w:rPr>
          <w:b/>
          <w:lang w:eastAsia="ja-JP"/>
        </w:rPr>
      </w:pPr>
    </w:p>
    <w:p w14:paraId="0F1FBAE8" w14:textId="77777777" w:rsidR="00C8520A" w:rsidRDefault="00C8520A" w:rsidP="004B39E2">
      <w:pPr>
        <w:rPr>
          <w:b/>
          <w:lang w:eastAsia="ja-JP"/>
        </w:rPr>
      </w:pPr>
    </w:p>
    <w:p w14:paraId="4F52149F" w14:textId="77777777" w:rsidR="00C8520A" w:rsidRDefault="00C8520A" w:rsidP="004B39E2">
      <w:pPr>
        <w:rPr>
          <w:b/>
          <w:lang w:eastAsia="ja-JP"/>
        </w:rPr>
      </w:pPr>
    </w:p>
    <w:p w14:paraId="1AEDF666" w14:textId="77777777" w:rsidR="00C8520A" w:rsidRDefault="00C8520A" w:rsidP="004B39E2">
      <w:pPr>
        <w:rPr>
          <w:b/>
          <w:lang w:eastAsia="ja-JP"/>
        </w:rPr>
      </w:pPr>
    </w:p>
    <w:p w14:paraId="36126A57" w14:textId="77777777" w:rsidR="00C8520A" w:rsidRDefault="00C8520A" w:rsidP="004B39E2">
      <w:pPr>
        <w:rPr>
          <w:b/>
          <w:lang w:eastAsia="ja-JP"/>
        </w:rPr>
      </w:pPr>
    </w:p>
    <w:p w14:paraId="7B8669C9" w14:textId="77777777" w:rsidR="00C8520A" w:rsidRDefault="00C8520A" w:rsidP="004B39E2">
      <w:pPr>
        <w:rPr>
          <w:b/>
          <w:lang w:eastAsia="ja-JP"/>
        </w:rPr>
      </w:pPr>
    </w:p>
    <w:p w14:paraId="6E955095" w14:textId="77777777" w:rsidR="00C8520A" w:rsidRDefault="00C8520A" w:rsidP="004B39E2">
      <w:pPr>
        <w:rPr>
          <w:b/>
          <w:lang w:eastAsia="ja-JP"/>
        </w:rPr>
      </w:pPr>
    </w:p>
    <w:p w14:paraId="71415B0A" w14:textId="77777777" w:rsidR="00C8520A" w:rsidRDefault="00C8520A" w:rsidP="004B39E2">
      <w:pPr>
        <w:rPr>
          <w:b/>
          <w:lang w:eastAsia="ja-JP"/>
        </w:rPr>
      </w:pPr>
    </w:p>
    <w:p w14:paraId="734E72A9" w14:textId="77777777" w:rsidR="00C8520A" w:rsidRDefault="00C8520A" w:rsidP="004B39E2">
      <w:pPr>
        <w:rPr>
          <w:b/>
          <w:lang w:eastAsia="ja-JP"/>
        </w:rPr>
      </w:pPr>
    </w:p>
    <w:p w14:paraId="2391AA1E" w14:textId="77777777" w:rsidR="00C8520A" w:rsidRDefault="00C8520A" w:rsidP="004B39E2">
      <w:pPr>
        <w:rPr>
          <w:b/>
          <w:lang w:eastAsia="ja-JP"/>
        </w:rPr>
      </w:pPr>
    </w:p>
    <w:p w14:paraId="263809F5" w14:textId="77777777" w:rsidR="00C8520A" w:rsidRDefault="00C8520A" w:rsidP="004B39E2">
      <w:pPr>
        <w:rPr>
          <w:b/>
          <w:lang w:eastAsia="ja-JP"/>
        </w:rPr>
      </w:pPr>
    </w:p>
    <w:p w14:paraId="4EE2B34D" w14:textId="77777777" w:rsidR="00C8520A" w:rsidRDefault="00C8520A" w:rsidP="004B39E2">
      <w:pPr>
        <w:rPr>
          <w:b/>
          <w:lang w:eastAsia="ja-JP"/>
        </w:rPr>
      </w:pPr>
    </w:p>
    <w:p w14:paraId="6A056CC2" w14:textId="77777777" w:rsidR="00696548" w:rsidRDefault="00F87042" w:rsidP="00F87042">
      <w:pPr>
        <w:spacing w:before="0"/>
        <w:jc w:val="center"/>
        <w:rPr>
          <w:b/>
          <w:szCs w:val="24"/>
          <w:lang w:eastAsia="ja-JP"/>
        </w:rPr>
      </w:pPr>
      <w:r>
        <w:rPr>
          <w:rFonts w:ascii="Arial" w:hAnsi="Arial" w:cs="Arial"/>
          <w:b/>
          <w:bCs/>
          <w:sz w:val="36"/>
        </w:rPr>
        <w:t>Taxonomy and definition of terms for digital fiat currency</w:t>
      </w:r>
      <w:r>
        <w:rPr>
          <w:b/>
          <w:szCs w:val="24"/>
          <w:lang w:eastAsia="ja-JP"/>
        </w:rPr>
        <w:t xml:space="preserve"> </w:t>
      </w:r>
      <w:r w:rsidR="00696548">
        <w:rPr>
          <w:b/>
          <w:szCs w:val="24"/>
          <w:lang w:eastAsia="ja-JP"/>
        </w:rPr>
        <w:br w:type="page"/>
      </w:r>
    </w:p>
    <w:p w14:paraId="6D2A3BDF" w14:textId="77777777" w:rsidR="00C8520A" w:rsidRPr="00A874B3" w:rsidRDefault="00742F32" w:rsidP="004B39E2">
      <w:pPr>
        <w:rPr>
          <w:b/>
          <w:szCs w:val="24"/>
          <w:lang w:eastAsia="ja-JP"/>
        </w:rPr>
      </w:pPr>
      <w:r w:rsidRPr="00A874B3">
        <w:rPr>
          <w:b/>
          <w:szCs w:val="24"/>
          <w:lang w:eastAsia="ja-JP"/>
        </w:rPr>
        <w:lastRenderedPageBreak/>
        <w:t>A</w:t>
      </w:r>
      <w:r w:rsidR="00C8520A" w:rsidRPr="00A874B3">
        <w:rPr>
          <w:b/>
          <w:szCs w:val="24"/>
          <w:lang w:eastAsia="ja-JP"/>
        </w:rPr>
        <w:t>bout this Report</w:t>
      </w:r>
    </w:p>
    <w:p w14:paraId="0847BB59" w14:textId="0E1B7A5F" w:rsidR="00F87042" w:rsidRDefault="00C8520A" w:rsidP="00634442">
      <w:pPr>
        <w:jc w:val="both"/>
        <w:rPr>
          <w:lang w:bidi="ar-DZ"/>
        </w:rPr>
      </w:pPr>
      <w:r w:rsidRPr="00A30CD3">
        <w:rPr>
          <w:szCs w:val="24"/>
          <w:lang w:bidi="ar-DZ"/>
        </w:rPr>
        <w:t xml:space="preserve">This Technical </w:t>
      </w:r>
      <w:r w:rsidR="0055465A">
        <w:rPr>
          <w:szCs w:val="24"/>
          <w:lang w:bidi="ar-DZ"/>
        </w:rPr>
        <w:t>r</w:t>
      </w:r>
      <w:r w:rsidRPr="00A30CD3">
        <w:rPr>
          <w:szCs w:val="24"/>
          <w:lang w:bidi="ar-DZ"/>
        </w:rPr>
        <w:t xml:space="preserve">eport was written by </w:t>
      </w:r>
      <w:r w:rsidR="00F87042">
        <w:rPr>
          <w:szCs w:val="24"/>
          <w:lang w:bidi="ar-DZ"/>
        </w:rPr>
        <w:t xml:space="preserve">Daniel </w:t>
      </w:r>
      <w:r w:rsidR="00D30DDA">
        <w:rPr>
          <w:szCs w:val="24"/>
          <w:lang w:bidi="ar-DZ"/>
        </w:rPr>
        <w:t xml:space="preserve">Gersten </w:t>
      </w:r>
      <w:r w:rsidR="00F87042">
        <w:rPr>
          <w:szCs w:val="24"/>
          <w:lang w:bidi="ar-DZ"/>
        </w:rPr>
        <w:t>Reiss, Central Bank of Brazil</w:t>
      </w:r>
      <w:r w:rsidR="00D30DDA">
        <w:rPr>
          <w:szCs w:val="24"/>
          <w:lang w:bidi="ar-DZ"/>
        </w:rPr>
        <w:t xml:space="preserve">, </w:t>
      </w:r>
      <w:r w:rsidR="00634442">
        <w:t>based on inputs received from the</w:t>
      </w:r>
      <w:r w:rsidR="00F87042">
        <w:t xml:space="preserve"> </w:t>
      </w:r>
      <w:r w:rsidR="00685A1D">
        <w:t>Reference Architecture W</w:t>
      </w:r>
      <w:r w:rsidR="00F87042">
        <w:t>orking group of the ITU</w:t>
      </w:r>
      <w:r w:rsidR="00685A1D">
        <w:t>-T</w:t>
      </w:r>
      <w:r w:rsidR="00F87042">
        <w:t xml:space="preserve"> Focus Group Digital </w:t>
      </w:r>
      <w:r w:rsidR="00685A1D">
        <w:t>Currency including Digital Fiat Currency</w:t>
      </w:r>
      <w:r w:rsidR="00F87042">
        <w:t>.</w:t>
      </w:r>
    </w:p>
    <w:p w14:paraId="42EAF702" w14:textId="4E055654" w:rsidR="00F87042" w:rsidRPr="009920AD" w:rsidRDefault="00F87042" w:rsidP="00634442">
      <w:pPr>
        <w:jc w:val="both"/>
      </w:pPr>
      <w:r w:rsidRPr="007A777F">
        <w:rPr>
          <w:lang w:bidi="ar-DZ"/>
        </w:rPr>
        <w:t>T</w:t>
      </w:r>
      <w:r>
        <w:rPr>
          <w:lang w:bidi="ar-DZ"/>
        </w:rPr>
        <w:t>he</w:t>
      </w:r>
      <w:r w:rsidRPr="007A777F">
        <w:rPr>
          <w:lang w:bidi="ar-DZ"/>
        </w:rPr>
        <w:t xml:space="preserve"> </w:t>
      </w:r>
      <w:r>
        <w:rPr>
          <w:lang w:bidi="ar-DZ"/>
        </w:rPr>
        <w:t>author acknowledge</w:t>
      </w:r>
      <w:r w:rsidR="00685A1D">
        <w:rPr>
          <w:lang w:bidi="ar-DZ"/>
        </w:rPr>
        <w:t>s</w:t>
      </w:r>
      <w:r>
        <w:rPr>
          <w:lang w:bidi="ar-DZ"/>
        </w:rPr>
        <w:t xml:space="preserve"> the contributions received from </w:t>
      </w:r>
      <w:r w:rsidR="00225CED">
        <w:rPr>
          <w:lang w:bidi="ar-DZ"/>
        </w:rPr>
        <w:t xml:space="preserve">John Kiff </w:t>
      </w:r>
      <w:r w:rsidR="00082226">
        <w:rPr>
          <w:lang w:bidi="ar-DZ"/>
        </w:rPr>
        <w:t xml:space="preserve">and Sonja Davidovic </w:t>
      </w:r>
      <w:r w:rsidR="00225CED">
        <w:rPr>
          <w:lang w:bidi="ar-DZ"/>
        </w:rPr>
        <w:t xml:space="preserve">of International Monetary Fund, </w:t>
      </w:r>
      <w:r w:rsidR="00634442">
        <w:rPr>
          <w:lang w:bidi="ar-DZ"/>
        </w:rPr>
        <w:t>Klaus Löber of</w:t>
      </w:r>
      <w:r w:rsidR="00325ABC">
        <w:rPr>
          <w:lang w:bidi="ar-DZ"/>
        </w:rPr>
        <w:t xml:space="preserve"> European Central Bank</w:t>
      </w:r>
      <w:r w:rsidR="00E6230E">
        <w:rPr>
          <w:lang w:bidi="ar-DZ"/>
        </w:rPr>
        <w:t>,</w:t>
      </w:r>
      <w:r w:rsidR="00325ABC">
        <w:rPr>
          <w:lang w:bidi="ar-DZ"/>
        </w:rPr>
        <w:t xml:space="preserve"> </w:t>
      </w:r>
      <w:r w:rsidR="004C6D39">
        <w:rPr>
          <w:lang w:bidi="ar-DZ"/>
        </w:rPr>
        <w:t>Marcelo Madureira Prates</w:t>
      </w:r>
      <w:r w:rsidR="00634442">
        <w:rPr>
          <w:lang w:bidi="ar-DZ"/>
        </w:rPr>
        <w:t xml:space="preserve"> of</w:t>
      </w:r>
      <w:r w:rsidR="004C6D39">
        <w:rPr>
          <w:lang w:bidi="ar-DZ"/>
        </w:rPr>
        <w:t xml:space="preserve"> Central Bank of Brazil</w:t>
      </w:r>
      <w:r w:rsidR="00225CED">
        <w:rPr>
          <w:lang w:bidi="ar-DZ"/>
        </w:rPr>
        <w:t xml:space="preserve"> </w:t>
      </w:r>
      <w:r w:rsidR="00325ABC">
        <w:rPr>
          <w:lang w:bidi="ar-DZ"/>
        </w:rPr>
        <w:t xml:space="preserve">and the participants of </w:t>
      </w:r>
      <w:r w:rsidR="00634442">
        <w:rPr>
          <w:lang w:bidi="ar-DZ"/>
        </w:rPr>
        <w:t xml:space="preserve">both </w:t>
      </w:r>
      <w:r>
        <w:rPr>
          <w:lang w:bidi="ar-DZ"/>
        </w:rPr>
        <w:t xml:space="preserve">the </w:t>
      </w:r>
      <w:r w:rsidR="00685A1D">
        <w:t>Reference Architecture and Regulatory Requirements and Economic Impact</w:t>
      </w:r>
      <w:r>
        <w:t xml:space="preserve"> working group</w:t>
      </w:r>
      <w:r w:rsidR="00685A1D">
        <w:t>s</w:t>
      </w:r>
      <w:r w:rsidR="00685A1D">
        <w:rPr>
          <w:lang w:bidi="ar-DZ"/>
        </w:rPr>
        <w:t>.</w:t>
      </w:r>
    </w:p>
    <w:p w14:paraId="4B12F1F9" w14:textId="77777777" w:rsidR="00C8520A" w:rsidRPr="00685A1D" w:rsidRDefault="00F87042" w:rsidP="00685A1D">
      <w:pPr>
        <w:jc w:val="both"/>
        <w:rPr>
          <w:lang w:bidi="ar-DZ"/>
        </w:rPr>
      </w:pPr>
      <w:r w:rsidRPr="00AE11F2">
        <w:rPr>
          <w:lang w:bidi="ar-DZ"/>
        </w:rPr>
        <w:t xml:space="preserve">If you would like to provide any additional information, please contact Vijay Mauree at </w:t>
      </w:r>
      <w:hyperlink r:id="rId15" w:history="1">
        <w:r w:rsidR="00685A1D" w:rsidRPr="000D20C0">
          <w:rPr>
            <w:rStyle w:val="Hyperlink"/>
            <w:szCs w:val="24"/>
            <w:lang w:bidi="ar-DZ"/>
          </w:rPr>
          <w:t>tsbfgdfc@itu.int</w:t>
        </w:r>
      </w:hyperlink>
      <w:r w:rsidR="00685A1D">
        <w:rPr>
          <w:rStyle w:val="Hyperlink"/>
          <w:szCs w:val="24"/>
          <w:lang w:bidi="ar-DZ"/>
        </w:rPr>
        <w:t xml:space="preserve"> </w:t>
      </w:r>
    </w:p>
    <w:p w14:paraId="30D9CD07" w14:textId="77777777" w:rsidR="00C8520A" w:rsidRDefault="00C8520A" w:rsidP="00B847E7">
      <w:pPr>
        <w:pStyle w:val="Headingb"/>
        <w:rPr>
          <w:highlight w:val="yellow"/>
        </w:rPr>
      </w:pPr>
    </w:p>
    <w:p w14:paraId="2E9B4AC7" w14:textId="77777777" w:rsidR="00C8520A" w:rsidRDefault="00C8520A" w:rsidP="00B847E7">
      <w:pPr>
        <w:pStyle w:val="Headingb"/>
        <w:rPr>
          <w:highlight w:val="yellow"/>
        </w:rPr>
      </w:pPr>
    </w:p>
    <w:p w14:paraId="169087D7" w14:textId="77777777" w:rsidR="00C8520A" w:rsidRDefault="00C8520A" w:rsidP="00B847E7">
      <w:pPr>
        <w:pStyle w:val="Headingb"/>
        <w:rPr>
          <w:highlight w:val="yellow"/>
        </w:rPr>
      </w:pPr>
    </w:p>
    <w:p w14:paraId="41B80AE3" w14:textId="77777777" w:rsidR="00C8520A" w:rsidRDefault="00C8520A" w:rsidP="00B847E7">
      <w:pPr>
        <w:pStyle w:val="Headingb"/>
        <w:rPr>
          <w:highlight w:val="yellow"/>
        </w:rPr>
      </w:pPr>
    </w:p>
    <w:p w14:paraId="4C8680C1" w14:textId="77777777" w:rsidR="00C8520A" w:rsidRDefault="00C8520A" w:rsidP="00B847E7">
      <w:pPr>
        <w:pStyle w:val="Headingb"/>
        <w:rPr>
          <w:highlight w:val="yellow"/>
        </w:rPr>
      </w:pPr>
    </w:p>
    <w:p w14:paraId="5F06413B" w14:textId="77777777" w:rsidR="00C8520A" w:rsidRDefault="00C8520A" w:rsidP="00B847E7">
      <w:pPr>
        <w:pStyle w:val="Headingb"/>
        <w:rPr>
          <w:highlight w:val="yellow"/>
        </w:rPr>
      </w:pPr>
    </w:p>
    <w:p w14:paraId="0E015B77" w14:textId="77777777" w:rsidR="00C8520A" w:rsidRDefault="00C8520A" w:rsidP="00B847E7">
      <w:pPr>
        <w:pStyle w:val="Headingb"/>
        <w:rPr>
          <w:highlight w:val="yellow"/>
        </w:rPr>
      </w:pPr>
    </w:p>
    <w:p w14:paraId="651E8E57" w14:textId="77777777" w:rsidR="00C8520A" w:rsidRDefault="00C8520A" w:rsidP="00B847E7">
      <w:pPr>
        <w:pStyle w:val="Headingb"/>
        <w:rPr>
          <w:highlight w:val="yellow"/>
        </w:rPr>
      </w:pPr>
    </w:p>
    <w:p w14:paraId="60477C97" w14:textId="77777777" w:rsidR="00C8520A" w:rsidRDefault="00C8520A" w:rsidP="00B847E7">
      <w:pPr>
        <w:pStyle w:val="Headingb"/>
        <w:rPr>
          <w:highlight w:val="yellow"/>
        </w:rPr>
      </w:pPr>
    </w:p>
    <w:p w14:paraId="318396A8" w14:textId="77777777" w:rsidR="00004356" w:rsidRDefault="00004356" w:rsidP="00004356">
      <w:pPr>
        <w:rPr>
          <w:highlight w:val="yellow"/>
          <w:lang w:eastAsia="ja-JP"/>
        </w:rPr>
      </w:pPr>
    </w:p>
    <w:p w14:paraId="203770CB" w14:textId="77777777" w:rsidR="00004356" w:rsidRDefault="00004356" w:rsidP="00004356">
      <w:pPr>
        <w:rPr>
          <w:highlight w:val="yellow"/>
          <w:lang w:eastAsia="ja-JP"/>
        </w:rPr>
      </w:pPr>
    </w:p>
    <w:p w14:paraId="09EED359" w14:textId="77777777" w:rsidR="00004356" w:rsidRDefault="00004356" w:rsidP="00004356">
      <w:pPr>
        <w:rPr>
          <w:highlight w:val="yellow"/>
          <w:lang w:eastAsia="ja-JP"/>
        </w:rPr>
      </w:pPr>
    </w:p>
    <w:p w14:paraId="2A2EA845" w14:textId="77777777" w:rsidR="00004356" w:rsidRDefault="00004356" w:rsidP="00004356">
      <w:pPr>
        <w:rPr>
          <w:highlight w:val="yellow"/>
          <w:lang w:eastAsia="ja-JP"/>
        </w:rPr>
      </w:pPr>
    </w:p>
    <w:p w14:paraId="5AFA159D" w14:textId="77777777" w:rsidR="00004356" w:rsidRDefault="00004356" w:rsidP="00004356">
      <w:pPr>
        <w:rPr>
          <w:highlight w:val="yellow"/>
          <w:lang w:eastAsia="ja-JP"/>
        </w:rPr>
      </w:pPr>
    </w:p>
    <w:p w14:paraId="471C0ADE" w14:textId="77777777" w:rsidR="00004356" w:rsidRDefault="00004356" w:rsidP="00004356">
      <w:pPr>
        <w:rPr>
          <w:highlight w:val="yellow"/>
          <w:lang w:eastAsia="ja-JP"/>
        </w:rPr>
      </w:pPr>
    </w:p>
    <w:p w14:paraId="19D9B088" w14:textId="77777777" w:rsidR="00004356" w:rsidRDefault="00004356" w:rsidP="00004356">
      <w:pPr>
        <w:rPr>
          <w:highlight w:val="yellow"/>
          <w:lang w:eastAsia="ja-JP"/>
        </w:rPr>
      </w:pPr>
    </w:p>
    <w:p w14:paraId="4F5608A1" w14:textId="77777777" w:rsidR="00004356" w:rsidRDefault="00004356" w:rsidP="00004356">
      <w:pPr>
        <w:rPr>
          <w:highlight w:val="yellow"/>
          <w:lang w:eastAsia="ja-JP"/>
        </w:rPr>
      </w:pPr>
    </w:p>
    <w:p w14:paraId="3295DD4F" w14:textId="77777777" w:rsidR="00004356" w:rsidRDefault="00004356" w:rsidP="00004356">
      <w:pPr>
        <w:rPr>
          <w:highlight w:val="yellow"/>
          <w:lang w:eastAsia="ja-JP"/>
        </w:rPr>
      </w:pPr>
    </w:p>
    <w:p w14:paraId="3A57EADA" w14:textId="77777777" w:rsidR="00004356" w:rsidRDefault="00004356" w:rsidP="00004356">
      <w:pPr>
        <w:rPr>
          <w:highlight w:val="yellow"/>
          <w:lang w:eastAsia="ja-JP"/>
        </w:rPr>
      </w:pPr>
    </w:p>
    <w:p w14:paraId="59D98E27" w14:textId="77777777" w:rsidR="00004356" w:rsidRDefault="00004356" w:rsidP="00004356">
      <w:pPr>
        <w:rPr>
          <w:highlight w:val="yellow"/>
          <w:lang w:eastAsia="ja-JP"/>
        </w:rPr>
      </w:pPr>
    </w:p>
    <w:p w14:paraId="0A2F49A9" w14:textId="77777777" w:rsidR="00004356" w:rsidRDefault="00004356" w:rsidP="00004356">
      <w:pPr>
        <w:rPr>
          <w:highlight w:val="yellow"/>
          <w:lang w:eastAsia="ja-JP"/>
        </w:rPr>
      </w:pPr>
    </w:p>
    <w:p w14:paraId="5329838D" w14:textId="77777777" w:rsidR="00004356" w:rsidRDefault="00004356" w:rsidP="00004356">
      <w:pPr>
        <w:rPr>
          <w:highlight w:val="yellow"/>
          <w:lang w:eastAsia="ja-JP"/>
        </w:rPr>
      </w:pPr>
    </w:p>
    <w:p w14:paraId="7AA8AA09" w14:textId="77777777" w:rsidR="00004356" w:rsidRDefault="00004356" w:rsidP="00004356">
      <w:pPr>
        <w:rPr>
          <w:highlight w:val="yellow"/>
          <w:lang w:eastAsia="ja-JP"/>
        </w:rPr>
      </w:pPr>
    </w:p>
    <w:p w14:paraId="3390181A" w14:textId="77777777" w:rsidR="00F90285" w:rsidRDefault="00F90285">
      <w:pPr>
        <w:spacing w:before="0"/>
        <w:rPr>
          <w:b/>
          <w:highlight w:val="yellow"/>
          <w:lang w:eastAsia="ja-JP"/>
        </w:rPr>
      </w:pPr>
      <w:r>
        <w:rPr>
          <w:highlight w:val="yellow"/>
        </w:rPr>
        <w:br w:type="page"/>
      </w:r>
    </w:p>
    <w:p w14:paraId="39F96899" w14:textId="77777777" w:rsidR="00004356" w:rsidRPr="00053924" w:rsidRDefault="00004356" w:rsidP="000E17B9">
      <w:pPr>
        <w:pStyle w:val="Headingb"/>
        <w:rPr>
          <w:highlight w:val="yellow"/>
        </w:rPr>
      </w:pPr>
    </w:p>
    <w:p w14:paraId="302E968A" w14:textId="77777777" w:rsidR="009635CB" w:rsidRPr="005370F8" w:rsidRDefault="00685A1D" w:rsidP="00FF7C22">
      <w:pPr>
        <w:keepNext/>
        <w:jc w:val="center"/>
        <w:rPr>
          <w:b/>
          <w:bCs/>
          <w:sz w:val="28"/>
          <w:szCs w:val="22"/>
        </w:rPr>
      </w:pPr>
      <w:r w:rsidRPr="005370F8">
        <w:rPr>
          <w:b/>
          <w:bCs/>
          <w:sz w:val="28"/>
          <w:szCs w:val="22"/>
        </w:rPr>
        <w:t>Table of C</w:t>
      </w:r>
      <w:r w:rsidR="00FF7C22" w:rsidRPr="005370F8">
        <w:rPr>
          <w:b/>
          <w:bCs/>
          <w:sz w:val="28"/>
          <w:szCs w:val="22"/>
        </w:rPr>
        <w:t>ontents</w:t>
      </w:r>
    </w:p>
    <w:sdt>
      <w:sdtPr>
        <w:rPr>
          <w:rFonts w:ascii="Times New Roman" w:hAnsi="Times New Roman" w:cs="Times New Roman"/>
          <w:b w:val="0"/>
          <w:bCs w:val="0"/>
          <w:sz w:val="24"/>
          <w:szCs w:val="20"/>
        </w:rPr>
        <w:id w:val="-736087698"/>
        <w:docPartObj>
          <w:docPartGallery w:val="Table of Contents"/>
          <w:docPartUnique/>
        </w:docPartObj>
      </w:sdtPr>
      <w:sdtEndPr>
        <w:rPr>
          <w:noProof/>
        </w:rPr>
      </w:sdtEndPr>
      <w:sdtContent>
        <w:p w14:paraId="6B64E789" w14:textId="3A3BF70B" w:rsidR="007244DA" w:rsidRPr="002F703D" w:rsidRDefault="00685A1D">
          <w:pPr>
            <w:pStyle w:val="TOC1"/>
            <w:tabs>
              <w:tab w:val="right" w:leader="dot" w:pos="9629"/>
            </w:tabs>
            <w:rPr>
              <w:rFonts w:ascii="Times New Roman" w:eastAsiaTheme="minorEastAsia" w:hAnsi="Times New Roman" w:cs="Times New Roman"/>
              <w:b w:val="0"/>
              <w:bCs w:val="0"/>
              <w:noProof/>
              <w:sz w:val="24"/>
              <w:lang w:eastAsia="en-GB"/>
            </w:rPr>
          </w:pPr>
          <w:r w:rsidRPr="002F703D">
            <w:rPr>
              <w:rFonts w:ascii="Times New Roman" w:hAnsi="Times New Roman" w:cs="Times New Roman"/>
              <w:noProof/>
              <w:sz w:val="24"/>
            </w:rPr>
            <w:fldChar w:fldCharType="begin"/>
          </w:r>
          <w:r w:rsidRPr="002F703D">
            <w:rPr>
              <w:rFonts w:ascii="Times New Roman" w:hAnsi="Times New Roman" w:cs="Times New Roman"/>
              <w:noProof/>
              <w:sz w:val="24"/>
            </w:rPr>
            <w:instrText xml:space="preserve"> TOC \o "1-3" \h \z \u </w:instrText>
          </w:r>
          <w:r w:rsidRPr="002F703D">
            <w:rPr>
              <w:rFonts w:ascii="Times New Roman" w:hAnsi="Times New Roman" w:cs="Times New Roman"/>
              <w:noProof/>
              <w:sz w:val="24"/>
            </w:rPr>
            <w:fldChar w:fldCharType="separate"/>
          </w:r>
          <w:hyperlink w:anchor="_Toc12433686" w:history="1">
            <w:r w:rsidR="007244DA" w:rsidRPr="002F703D">
              <w:rPr>
                <w:rStyle w:val="Hyperlink"/>
                <w:rFonts w:ascii="Times New Roman" w:hAnsi="Times New Roman" w:cs="Times New Roman"/>
                <w:noProof/>
                <w:sz w:val="24"/>
              </w:rPr>
              <w:t>Executive Summary</w:t>
            </w:r>
            <w:r w:rsidR="007244DA" w:rsidRPr="002F703D">
              <w:rPr>
                <w:rFonts w:ascii="Times New Roman" w:hAnsi="Times New Roman" w:cs="Times New Roman"/>
                <w:noProof/>
                <w:webHidden/>
                <w:sz w:val="24"/>
              </w:rPr>
              <w:tab/>
            </w:r>
            <w:r w:rsidR="007244DA" w:rsidRPr="002F703D">
              <w:rPr>
                <w:rFonts w:ascii="Times New Roman" w:hAnsi="Times New Roman" w:cs="Times New Roman"/>
                <w:noProof/>
                <w:webHidden/>
                <w:sz w:val="24"/>
              </w:rPr>
              <w:fldChar w:fldCharType="begin"/>
            </w:r>
            <w:r w:rsidR="007244DA" w:rsidRPr="002F703D">
              <w:rPr>
                <w:rFonts w:ascii="Times New Roman" w:hAnsi="Times New Roman" w:cs="Times New Roman"/>
                <w:noProof/>
                <w:webHidden/>
                <w:sz w:val="24"/>
              </w:rPr>
              <w:instrText xml:space="preserve"> PAGEREF _Toc12433686 \h </w:instrText>
            </w:r>
            <w:r w:rsidR="007244DA" w:rsidRPr="002F703D">
              <w:rPr>
                <w:rFonts w:ascii="Times New Roman" w:hAnsi="Times New Roman" w:cs="Times New Roman"/>
                <w:noProof/>
                <w:webHidden/>
                <w:sz w:val="24"/>
              </w:rPr>
            </w:r>
            <w:r w:rsidR="007244DA" w:rsidRPr="002F703D">
              <w:rPr>
                <w:rFonts w:ascii="Times New Roman" w:hAnsi="Times New Roman" w:cs="Times New Roman"/>
                <w:noProof/>
                <w:webHidden/>
                <w:sz w:val="24"/>
              </w:rPr>
              <w:fldChar w:fldCharType="separate"/>
            </w:r>
            <w:r w:rsidR="008244A2">
              <w:rPr>
                <w:rFonts w:ascii="Times New Roman" w:hAnsi="Times New Roman" w:cs="Times New Roman"/>
                <w:noProof/>
                <w:webHidden/>
                <w:sz w:val="24"/>
              </w:rPr>
              <w:t>5</w:t>
            </w:r>
            <w:r w:rsidR="007244DA" w:rsidRPr="002F703D">
              <w:rPr>
                <w:rFonts w:ascii="Times New Roman" w:hAnsi="Times New Roman" w:cs="Times New Roman"/>
                <w:noProof/>
                <w:webHidden/>
                <w:sz w:val="24"/>
              </w:rPr>
              <w:fldChar w:fldCharType="end"/>
            </w:r>
          </w:hyperlink>
        </w:p>
        <w:p w14:paraId="1913559A" w14:textId="056A3774" w:rsidR="007244DA" w:rsidRPr="002F703D" w:rsidRDefault="008244A2">
          <w:pPr>
            <w:pStyle w:val="TOC1"/>
            <w:tabs>
              <w:tab w:val="left" w:pos="480"/>
              <w:tab w:val="right" w:leader="dot" w:pos="9629"/>
            </w:tabs>
            <w:rPr>
              <w:rFonts w:ascii="Times New Roman" w:eastAsiaTheme="minorEastAsia" w:hAnsi="Times New Roman" w:cs="Times New Roman"/>
              <w:b w:val="0"/>
              <w:bCs w:val="0"/>
              <w:noProof/>
              <w:sz w:val="24"/>
              <w:lang w:eastAsia="en-GB"/>
            </w:rPr>
          </w:pPr>
          <w:hyperlink w:anchor="_Toc12433687" w:history="1">
            <w:r w:rsidR="007244DA" w:rsidRPr="002F703D">
              <w:rPr>
                <w:rStyle w:val="Hyperlink"/>
                <w:rFonts w:ascii="Times New Roman" w:hAnsi="Times New Roman" w:cs="Times New Roman"/>
                <w:noProof/>
                <w:sz w:val="24"/>
              </w:rPr>
              <w:t>1</w:t>
            </w:r>
            <w:r w:rsidR="007244DA" w:rsidRPr="002F703D">
              <w:rPr>
                <w:rFonts w:ascii="Times New Roman" w:eastAsiaTheme="minorEastAsia" w:hAnsi="Times New Roman" w:cs="Times New Roman"/>
                <w:b w:val="0"/>
                <w:bCs w:val="0"/>
                <w:noProof/>
                <w:sz w:val="24"/>
                <w:lang w:eastAsia="en-GB"/>
              </w:rPr>
              <w:tab/>
            </w:r>
            <w:r w:rsidR="007244DA" w:rsidRPr="002F703D">
              <w:rPr>
                <w:rStyle w:val="Hyperlink"/>
                <w:rFonts w:ascii="Times New Roman" w:hAnsi="Times New Roman" w:cs="Times New Roman"/>
                <w:noProof/>
                <w:sz w:val="24"/>
              </w:rPr>
              <w:t>Introduction</w:t>
            </w:r>
            <w:r w:rsidR="007244DA" w:rsidRPr="002F703D">
              <w:rPr>
                <w:rFonts w:ascii="Times New Roman" w:hAnsi="Times New Roman" w:cs="Times New Roman"/>
                <w:noProof/>
                <w:webHidden/>
                <w:sz w:val="24"/>
              </w:rPr>
              <w:tab/>
            </w:r>
            <w:r w:rsidR="007244DA" w:rsidRPr="002F703D">
              <w:rPr>
                <w:rFonts w:ascii="Times New Roman" w:hAnsi="Times New Roman" w:cs="Times New Roman"/>
                <w:noProof/>
                <w:webHidden/>
                <w:sz w:val="24"/>
              </w:rPr>
              <w:fldChar w:fldCharType="begin"/>
            </w:r>
            <w:r w:rsidR="007244DA" w:rsidRPr="002F703D">
              <w:rPr>
                <w:rFonts w:ascii="Times New Roman" w:hAnsi="Times New Roman" w:cs="Times New Roman"/>
                <w:noProof/>
                <w:webHidden/>
                <w:sz w:val="24"/>
              </w:rPr>
              <w:instrText xml:space="preserve"> PAGEREF _Toc12433687 \h </w:instrText>
            </w:r>
            <w:r w:rsidR="007244DA" w:rsidRPr="002F703D">
              <w:rPr>
                <w:rFonts w:ascii="Times New Roman" w:hAnsi="Times New Roman" w:cs="Times New Roman"/>
                <w:noProof/>
                <w:webHidden/>
                <w:sz w:val="24"/>
              </w:rPr>
            </w:r>
            <w:r w:rsidR="007244DA" w:rsidRPr="002F703D">
              <w:rPr>
                <w:rFonts w:ascii="Times New Roman" w:hAnsi="Times New Roman" w:cs="Times New Roman"/>
                <w:noProof/>
                <w:webHidden/>
                <w:sz w:val="24"/>
              </w:rPr>
              <w:fldChar w:fldCharType="separate"/>
            </w:r>
            <w:r>
              <w:rPr>
                <w:rFonts w:ascii="Times New Roman" w:hAnsi="Times New Roman" w:cs="Times New Roman"/>
                <w:noProof/>
                <w:webHidden/>
                <w:sz w:val="24"/>
              </w:rPr>
              <w:t>6</w:t>
            </w:r>
            <w:r w:rsidR="007244DA" w:rsidRPr="002F703D">
              <w:rPr>
                <w:rFonts w:ascii="Times New Roman" w:hAnsi="Times New Roman" w:cs="Times New Roman"/>
                <w:noProof/>
                <w:webHidden/>
                <w:sz w:val="24"/>
              </w:rPr>
              <w:fldChar w:fldCharType="end"/>
            </w:r>
          </w:hyperlink>
        </w:p>
        <w:p w14:paraId="15C7BEE7" w14:textId="1FC8D3BA" w:rsidR="007244DA" w:rsidRPr="002F703D" w:rsidRDefault="008244A2">
          <w:pPr>
            <w:pStyle w:val="TOC1"/>
            <w:tabs>
              <w:tab w:val="left" w:pos="480"/>
              <w:tab w:val="right" w:leader="dot" w:pos="9629"/>
            </w:tabs>
            <w:rPr>
              <w:rFonts w:ascii="Times New Roman" w:eastAsiaTheme="minorEastAsia" w:hAnsi="Times New Roman" w:cs="Times New Roman"/>
              <w:b w:val="0"/>
              <w:bCs w:val="0"/>
              <w:noProof/>
              <w:sz w:val="24"/>
              <w:lang w:eastAsia="en-GB"/>
            </w:rPr>
          </w:pPr>
          <w:hyperlink w:anchor="_Toc12433688" w:history="1">
            <w:r w:rsidR="007244DA" w:rsidRPr="002F703D">
              <w:rPr>
                <w:rStyle w:val="Hyperlink"/>
                <w:rFonts w:ascii="Times New Roman" w:hAnsi="Times New Roman" w:cs="Times New Roman"/>
                <w:noProof/>
                <w:sz w:val="24"/>
                <w:lang w:val="en-US"/>
              </w:rPr>
              <w:t>2</w:t>
            </w:r>
            <w:r w:rsidR="007244DA" w:rsidRPr="002F703D">
              <w:rPr>
                <w:rFonts w:ascii="Times New Roman" w:eastAsiaTheme="minorEastAsia" w:hAnsi="Times New Roman" w:cs="Times New Roman"/>
                <w:b w:val="0"/>
                <w:bCs w:val="0"/>
                <w:noProof/>
                <w:sz w:val="24"/>
                <w:lang w:eastAsia="en-GB"/>
              </w:rPr>
              <w:tab/>
            </w:r>
            <w:r w:rsidR="007244DA" w:rsidRPr="002F703D">
              <w:rPr>
                <w:rStyle w:val="Hyperlink"/>
                <w:rFonts w:ascii="Times New Roman" w:hAnsi="Times New Roman" w:cs="Times New Roman"/>
                <w:noProof/>
                <w:sz w:val="24"/>
                <w:lang w:val="en-US"/>
              </w:rPr>
              <w:t>Taxonomy of relevant terminology in money</w:t>
            </w:r>
            <w:r w:rsidR="007244DA" w:rsidRPr="002F703D">
              <w:rPr>
                <w:rFonts w:ascii="Times New Roman" w:hAnsi="Times New Roman" w:cs="Times New Roman"/>
                <w:noProof/>
                <w:webHidden/>
                <w:sz w:val="24"/>
              </w:rPr>
              <w:tab/>
            </w:r>
            <w:r w:rsidR="007244DA" w:rsidRPr="002F703D">
              <w:rPr>
                <w:rFonts w:ascii="Times New Roman" w:hAnsi="Times New Roman" w:cs="Times New Roman"/>
                <w:noProof/>
                <w:webHidden/>
                <w:sz w:val="24"/>
              </w:rPr>
              <w:fldChar w:fldCharType="begin"/>
            </w:r>
            <w:r w:rsidR="007244DA" w:rsidRPr="002F703D">
              <w:rPr>
                <w:rFonts w:ascii="Times New Roman" w:hAnsi="Times New Roman" w:cs="Times New Roman"/>
                <w:noProof/>
                <w:webHidden/>
                <w:sz w:val="24"/>
              </w:rPr>
              <w:instrText xml:space="preserve"> PAGEREF _Toc12433688 \h </w:instrText>
            </w:r>
            <w:r w:rsidR="007244DA" w:rsidRPr="002F703D">
              <w:rPr>
                <w:rFonts w:ascii="Times New Roman" w:hAnsi="Times New Roman" w:cs="Times New Roman"/>
                <w:noProof/>
                <w:webHidden/>
                <w:sz w:val="24"/>
              </w:rPr>
            </w:r>
            <w:r w:rsidR="007244DA" w:rsidRPr="002F703D">
              <w:rPr>
                <w:rFonts w:ascii="Times New Roman" w:hAnsi="Times New Roman" w:cs="Times New Roman"/>
                <w:noProof/>
                <w:webHidden/>
                <w:sz w:val="24"/>
              </w:rPr>
              <w:fldChar w:fldCharType="separate"/>
            </w:r>
            <w:r>
              <w:rPr>
                <w:rFonts w:ascii="Times New Roman" w:hAnsi="Times New Roman" w:cs="Times New Roman"/>
                <w:noProof/>
                <w:webHidden/>
                <w:sz w:val="24"/>
              </w:rPr>
              <w:t>6</w:t>
            </w:r>
            <w:r w:rsidR="007244DA" w:rsidRPr="002F703D">
              <w:rPr>
                <w:rFonts w:ascii="Times New Roman" w:hAnsi="Times New Roman" w:cs="Times New Roman"/>
                <w:noProof/>
                <w:webHidden/>
                <w:sz w:val="24"/>
              </w:rPr>
              <w:fldChar w:fldCharType="end"/>
            </w:r>
          </w:hyperlink>
        </w:p>
        <w:p w14:paraId="2AF3621C" w14:textId="28FDB763" w:rsidR="007244DA" w:rsidRPr="002F703D" w:rsidRDefault="008244A2">
          <w:pPr>
            <w:pStyle w:val="TOC2"/>
            <w:tabs>
              <w:tab w:val="left" w:pos="720"/>
              <w:tab w:val="right" w:leader="dot" w:pos="9629"/>
            </w:tabs>
            <w:rPr>
              <w:rFonts w:eastAsiaTheme="minorEastAsia"/>
              <w:smallCaps w:val="0"/>
              <w:noProof/>
              <w:sz w:val="24"/>
              <w:lang w:eastAsia="en-GB"/>
            </w:rPr>
          </w:pPr>
          <w:hyperlink w:anchor="_Toc12433689" w:history="1">
            <w:r w:rsidR="007244DA" w:rsidRPr="002F703D">
              <w:rPr>
                <w:rStyle w:val="Hyperlink"/>
                <w:noProof/>
                <w:sz w:val="24"/>
                <w:lang w:val="en-US"/>
                <w14:scene3d>
                  <w14:camera w14:prst="orthographicFront"/>
                  <w14:lightRig w14:rig="threePt" w14:dir="t">
                    <w14:rot w14:lat="0" w14:lon="0" w14:rev="0"/>
                  </w14:lightRig>
                </w14:scene3d>
              </w:rPr>
              <w:t>2.1</w:t>
            </w:r>
            <w:r w:rsidR="007244DA" w:rsidRPr="002F703D">
              <w:rPr>
                <w:rFonts w:eastAsiaTheme="minorEastAsia"/>
                <w:smallCaps w:val="0"/>
                <w:noProof/>
                <w:sz w:val="24"/>
                <w:lang w:eastAsia="en-GB"/>
              </w:rPr>
              <w:tab/>
            </w:r>
            <w:r w:rsidR="007244DA" w:rsidRPr="002F703D">
              <w:rPr>
                <w:rStyle w:val="Hyperlink"/>
                <w:noProof/>
                <w:sz w:val="24"/>
                <w:lang w:val="en-US"/>
              </w:rPr>
              <w:t>Digital Fiat Currency</w:t>
            </w:r>
            <w:r w:rsidR="007244DA" w:rsidRPr="002F703D">
              <w:rPr>
                <w:noProof/>
                <w:webHidden/>
                <w:sz w:val="24"/>
              </w:rPr>
              <w:tab/>
            </w:r>
            <w:r w:rsidR="007244DA" w:rsidRPr="002F703D">
              <w:rPr>
                <w:noProof/>
                <w:webHidden/>
                <w:sz w:val="24"/>
              </w:rPr>
              <w:fldChar w:fldCharType="begin"/>
            </w:r>
            <w:r w:rsidR="007244DA" w:rsidRPr="002F703D">
              <w:rPr>
                <w:noProof/>
                <w:webHidden/>
                <w:sz w:val="24"/>
              </w:rPr>
              <w:instrText xml:space="preserve"> PAGEREF _Toc12433689 \h </w:instrText>
            </w:r>
            <w:r w:rsidR="007244DA" w:rsidRPr="002F703D">
              <w:rPr>
                <w:noProof/>
                <w:webHidden/>
                <w:sz w:val="24"/>
              </w:rPr>
            </w:r>
            <w:r w:rsidR="007244DA" w:rsidRPr="002F703D">
              <w:rPr>
                <w:noProof/>
                <w:webHidden/>
                <w:sz w:val="24"/>
              </w:rPr>
              <w:fldChar w:fldCharType="separate"/>
            </w:r>
            <w:r>
              <w:rPr>
                <w:noProof/>
                <w:webHidden/>
                <w:sz w:val="24"/>
              </w:rPr>
              <w:t>7</w:t>
            </w:r>
            <w:r w:rsidR="007244DA" w:rsidRPr="002F703D">
              <w:rPr>
                <w:noProof/>
                <w:webHidden/>
                <w:sz w:val="24"/>
              </w:rPr>
              <w:fldChar w:fldCharType="end"/>
            </w:r>
          </w:hyperlink>
        </w:p>
        <w:p w14:paraId="56079CDE" w14:textId="1827F6A6" w:rsidR="007244DA" w:rsidRPr="002F703D" w:rsidRDefault="008244A2">
          <w:pPr>
            <w:pStyle w:val="TOC2"/>
            <w:tabs>
              <w:tab w:val="left" w:pos="720"/>
              <w:tab w:val="right" w:leader="dot" w:pos="9629"/>
            </w:tabs>
            <w:rPr>
              <w:rFonts w:eastAsiaTheme="minorEastAsia"/>
              <w:smallCaps w:val="0"/>
              <w:noProof/>
              <w:sz w:val="24"/>
              <w:lang w:eastAsia="en-GB"/>
            </w:rPr>
          </w:pPr>
          <w:hyperlink w:anchor="_Toc12433690" w:history="1">
            <w:r w:rsidR="007244DA" w:rsidRPr="002F703D">
              <w:rPr>
                <w:rStyle w:val="Hyperlink"/>
                <w:noProof/>
                <w:sz w:val="24"/>
                <w14:scene3d>
                  <w14:camera w14:prst="orthographicFront"/>
                  <w14:lightRig w14:rig="threePt" w14:dir="t">
                    <w14:rot w14:lat="0" w14:lon="0" w14:rev="0"/>
                  </w14:lightRig>
                </w14:scene3d>
              </w:rPr>
              <w:t>2.2</w:t>
            </w:r>
            <w:r w:rsidR="007244DA" w:rsidRPr="002F703D">
              <w:rPr>
                <w:rFonts w:eastAsiaTheme="minorEastAsia"/>
                <w:smallCaps w:val="0"/>
                <w:noProof/>
                <w:sz w:val="24"/>
                <w:lang w:eastAsia="en-GB"/>
              </w:rPr>
              <w:tab/>
            </w:r>
            <w:r w:rsidR="007244DA" w:rsidRPr="002F703D">
              <w:rPr>
                <w:rStyle w:val="Hyperlink"/>
                <w:noProof/>
                <w:sz w:val="24"/>
                <w:lang w:val="en-US"/>
              </w:rPr>
              <w:t>Sovereign</w:t>
            </w:r>
            <w:r w:rsidR="007244DA" w:rsidRPr="002F703D">
              <w:rPr>
                <w:rStyle w:val="Hyperlink"/>
                <w:noProof/>
                <w:sz w:val="24"/>
              </w:rPr>
              <w:t xml:space="preserve"> currency</w:t>
            </w:r>
            <w:r w:rsidR="007244DA" w:rsidRPr="002F703D">
              <w:rPr>
                <w:noProof/>
                <w:webHidden/>
                <w:sz w:val="24"/>
              </w:rPr>
              <w:tab/>
            </w:r>
            <w:r w:rsidR="007244DA" w:rsidRPr="002F703D">
              <w:rPr>
                <w:noProof/>
                <w:webHidden/>
                <w:sz w:val="24"/>
              </w:rPr>
              <w:fldChar w:fldCharType="begin"/>
            </w:r>
            <w:r w:rsidR="007244DA" w:rsidRPr="002F703D">
              <w:rPr>
                <w:noProof/>
                <w:webHidden/>
                <w:sz w:val="24"/>
              </w:rPr>
              <w:instrText xml:space="preserve"> PAGEREF _Toc12433690 \h </w:instrText>
            </w:r>
            <w:r w:rsidR="007244DA" w:rsidRPr="002F703D">
              <w:rPr>
                <w:noProof/>
                <w:webHidden/>
                <w:sz w:val="24"/>
              </w:rPr>
            </w:r>
            <w:r w:rsidR="007244DA" w:rsidRPr="002F703D">
              <w:rPr>
                <w:noProof/>
                <w:webHidden/>
                <w:sz w:val="24"/>
              </w:rPr>
              <w:fldChar w:fldCharType="separate"/>
            </w:r>
            <w:r>
              <w:rPr>
                <w:noProof/>
                <w:webHidden/>
                <w:sz w:val="24"/>
              </w:rPr>
              <w:t>7</w:t>
            </w:r>
            <w:r w:rsidR="007244DA" w:rsidRPr="002F703D">
              <w:rPr>
                <w:noProof/>
                <w:webHidden/>
                <w:sz w:val="24"/>
              </w:rPr>
              <w:fldChar w:fldCharType="end"/>
            </w:r>
          </w:hyperlink>
        </w:p>
        <w:p w14:paraId="7D19E289" w14:textId="1013FB23" w:rsidR="007244DA" w:rsidRPr="002F703D" w:rsidRDefault="008244A2">
          <w:pPr>
            <w:pStyle w:val="TOC3"/>
            <w:tabs>
              <w:tab w:val="left" w:pos="1200"/>
              <w:tab w:val="right" w:leader="dot" w:pos="9629"/>
            </w:tabs>
            <w:rPr>
              <w:rFonts w:eastAsiaTheme="minorEastAsia"/>
              <w:i w:val="0"/>
              <w:iCs w:val="0"/>
              <w:noProof/>
              <w:sz w:val="24"/>
              <w:lang w:eastAsia="en-GB"/>
            </w:rPr>
          </w:pPr>
          <w:hyperlink w:anchor="_Toc12433691" w:history="1">
            <w:r w:rsidR="007244DA" w:rsidRPr="002F703D">
              <w:rPr>
                <w:rStyle w:val="Hyperlink"/>
                <w:noProof/>
                <w:sz w:val="24"/>
              </w:rPr>
              <w:t>2.2.1</w:t>
            </w:r>
            <w:r w:rsidR="007244DA" w:rsidRPr="002F703D">
              <w:rPr>
                <w:rFonts w:eastAsiaTheme="minorEastAsia"/>
                <w:i w:val="0"/>
                <w:iCs w:val="0"/>
                <w:noProof/>
                <w:sz w:val="24"/>
                <w:lang w:eastAsia="en-GB"/>
              </w:rPr>
              <w:tab/>
            </w:r>
            <w:r w:rsidR="007244DA" w:rsidRPr="002F703D">
              <w:rPr>
                <w:rStyle w:val="Hyperlink"/>
                <w:noProof/>
                <w:sz w:val="24"/>
              </w:rPr>
              <w:t>Money issuance by the monetary authority</w:t>
            </w:r>
            <w:r w:rsidR="007244DA" w:rsidRPr="002F703D">
              <w:rPr>
                <w:noProof/>
                <w:webHidden/>
                <w:sz w:val="24"/>
              </w:rPr>
              <w:tab/>
            </w:r>
            <w:r w:rsidR="007244DA" w:rsidRPr="002F703D">
              <w:rPr>
                <w:noProof/>
                <w:webHidden/>
                <w:sz w:val="24"/>
              </w:rPr>
              <w:fldChar w:fldCharType="begin"/>
            </w:r>
            <w:r w:rsidR="007244DA" w:rsidRPr="002F703D">
              <w:rPr>
                <w:noProof/>
                <w:webHidden/>
                <w:sz w:val="24"/>
              </w:rPr>
              <w:instrText xml:space="preserve"> PAGEREF _Toc12433691 \h </w:instrText>
            </w:r>
            <w:r w:rsidR="007244DA" w:rsidRPr="002F703D">
              <w:rPr>
                <w:noProof/>
                <w:webHidden/>
                <w:sz w:val="24"/>
              </w:rPr>
            </w:r>
            <w:r w:rsidR="007244DA" w:rsidRPr="002F703D">
              <w:rPr>
                <w:noProof/>
                <w:webHidden/>
                <w:sz w:val="24"/>
              </w:rPr>
              <w:fldChar w:fldCharType="separate"/>
            </w:r>
            <w:r>
              <w:rPr>
                <w:noProof/>
                <w:webHidden/>
                <w:sz w:val="24"/>
              </w:rPr>
              <w:t>8</w:t>
            </w:r>
            <w:r w:rsidR="007244DA" w:rsidRPr="002F703D">
              <w:rPr>
                <w:noProof/>
                <w:webHidden/>
                <w:sz w:val="24"/>
              </w:rPr>
              <w:fldChar w:fldCharType="end"/>
            </w:r>
          </w:hyperlink>
        </w:p>
        <w:p w14:paraId="6514A591" w14:textId="42CB80B6" w:rsidR="007244DA" w:rsidRPr="002F703D" w:rsidRDefault="008244A2">
          <w:pPr>
            <w:pStyle w:val="TOC3"/>
            <w:tabs>
              <w:tab w:val="left" w:pos="1200"/>
              <w:tab w:val="right" w:leader="dot" w:pos="9629"/>
            </w:tabs>
            <w:rPr>
              <w:rFonts w:eastAsiaTheme="minorEastAsia"/>
              <w:i w:val="0"/>
              <w:iCs w:val="0"/>
              <w:noProof/>
              <w:sz w:val="24"/>
              <w:lang w:eastAsia="en-GB"/>
            </w:rPr>
          </w:pPr>
          <w:hyperlink w:anchor="_Toc12433692" w:history="1">
            <w:r w:rsidR="007244DA" w:rsidRPr="002F703D">
              <w:rPr>
                <w:rStyle w:val="Hyperlink"/>
                <w:noProof/>
                <w:sz w:val="24"/>
              </w:rPr>
              <w:t>2.2.2</w:t>
            </w:r>
            <w:r w:rsidR="007244DA" w:rsidRPr="002F703D">
              <w:rPr>
                <w:rFonts w:eastAsiaTheme="minorEastAsia"/>
                <w:i w:val="0"/>
                <w:iCs w:val="0"/>
                <w:noProof/>
                <w:sz w:val="24"/>
                <w:lang w:eastAsia="en-GB"/>
              </w:rPr>
              <w:tab/>
            </w:r>
            <w:r w:rsidR="007244DA" w:rsidRPr="002F703D">
              <w:rPr>
                <w:rStyle w:val="Hyperlink"/>
                <w:noProof/>
                <w:sz w:val="24"/>
              </w:rPr>
              <w:t>Money distribution by the monetary authority</w:t>
            </w:r>
            <w:r w:rsidR="007244DA" w:rsidRPr="002F703D">
              <w:rPr>
                <w:noProof/>
                <w:webHidden/>
                <w:sz w:val="24"/>
              </w:rPr>
              <w:tab/>
            </w:r>
            <w:r w:rsidR="007244DA" w:rsidRPr="002F703D">
              <w:rPr>
                <w:noProof/>
                <w:webHidden/>
                <w:sz w:val="24"/>
              </w:rPr>
              <w:fldChar w:fldCharType="begin"/>
            </w:r>
            <w:r w:rsidR="007244DA" w:rsidRPr="002F703D">
              <w:rPr>
                <w:noProof/>
                <w:webHidden/>
                <w:sz w:val="24"/>
              </w:rPr>
              <w:instrText xml:space="preserve"> PAGEREF _Toc12433692 \h </w:instrText>
            </w:r>
            <w:r w:rsidR="007244DA" w:rsidRPr="002F703D">
              <w:rPr>
                <w:noProof/>
                <w:webHidden/>
                <w:sz w:val="24"/>
              </w:rPr>
            </w:r>
            <w:r w:rsidR="007244DA" w:rsidRPr="002F703D">
              <w:rPr>
                <w:noProof/>
                <w:webHidden/>
                <w:sz w:val="24"/>
              </w:rPr>
              <w:fldChar w:fldCharType="separate"/>
            </w:r>
            <w:r>
              <w:rPr>
                <w:noProof/>
                <w:webHidden/>
                <w:sz w:val="24"/>
              </w:rPr>
              <w:t>8</w:t>
            </w:r>
            <w:r w:rsidR="007244DA" w:rsidRPr="002F703D">
              <w:rPr>
                <w:noProof/>
                <w:webHidden/>
                <w:sz w:val="24"/>
              </w:rPr>
              <w:fldChar w:fldCharType="end"/>
            </w:r>
          </w:hyperlink>
        </w:p>
        <w:p w14:paraId="642098FF" w14:textId="1A78A4C5" w:rsidR="007244DA" w:rsidRPr="002F703D" w:rsidRDefault="008244A2">
          <w:pPr>
            <w:pStyle w:val="TOC2"/>
            <w:tabs>
              <w:tab w:val="left" w:pos="720"/>
              <w:tab w:val="right" w:leader="dot" w:pos="9629"/>
            </w:tabs>
            <w:rPr>
              <w:rFonts w:eastAsiaTheme="minorEastAsia"/>
              <w:smallCaps w:val="0"/>
              <w:noProof/>
              <w:sz w:val="24"/>
              <w:lang w:eastAsia="en-GB"/>
            </w:rPr>
          </w:pPr>
          <w:hyperlink w:anchor="_Toc12433693" w:history="1">
            <w:r w:rsidR="007244DA" w:rsidRPr="002F703D">
              <w:rPr>
                <w:rStyle w:val="Hyperlink"/>
                <w:noProof/>
                <w:sz w:val="24"/>
                <w14:scene3d>
                  <w14:camera w14:prst="orthographicFront"/>
                  <w14:lightRig w14:rig="threePt" w14:dir="t">
                    <w14:rot w14:lat="0" w14:lon="0" w14:rev="0"/>
                  </w14:lightRig>
                </w14:scene3d>
              </w:rPr>
              <w:t>2.3</w:t>
            </w:r>
            <w:r w:rsidR="007244DA" w:rsidRPr="002F703D">
              <w:rPr>
                <w:rFonts w:eastAsiaTheme="minorEastAsia"/>
                <w:smallCaps w:val="0"/>
                <w:noProof/>
                <w:sz w:val="24"/>
                <w:lang w:eastAsia="en-GB"/>
              </w:rPr>
              <w:tab/>
            </w:r>
            <w:r w:rsidR="007244DA" w:rsidRPr="002F703D">
              <w:rPr>
                <w:rStyle w:val="Hyperlink"/>
                <w:noProof/>
                <w:sz w:val="24"/>
                <w:lang w:val="en-US"/>
              </w:rPr>
              <w:t>Money</w:t>
            </w:r>
            <w:r w:rsidR="007244DA" w:rsidRPr="002F703D">
              <w:rPr>
                <w:rStyle w:val="Hyperlink"/>
                <w:noProof/>
                <w:sz w:val="24"/>
              </w:rPr>
              <w:t xml:space="preserve"> issuer</w:t>
            </w:r>
            <w:r w:rsidR="007244DA" w:rsidRPr="002F703D">
              <w:rPr>
                <w:noProof/>
                <w:webHidden/>
                <w:sz w:val="24"/>
              </w:rPr>
              <w:tab/>
            </w:r>
            <w:r w:rsidR="007244DA" w:rsidRPr="002F703D">
              <w:rPr>
                <w:noProof/>
                <w:webHidden/>
                <w:sz w:val="24"/>
              </w:rPr>
              <w:fldChar w:fldCharType="begin"/>
            </w:r>
            <w:r w:rsidR="007244DA" w:rsidRPr="002F703D">
              <w:rPr>
                <w:noProof/>
                <w:webHidden/>
                <w:sz w:val="24"/>
              </w:rPr>
              <w:instrText xml:space="preserve"> PAGEREF _Toc12433693 \h </w:instrText>
            </w:r>
            <w:r w:rsidR="007244DA" w:rsidRPr="002F703D">
              <w:rPr>
                <w:noProof/>
                <w:webHidden/>
                <w:sz w:val="24"/>
              </w:rPr>
            </w:r>
            <w:r w:rsidR="007244DA" w:rsidRPr="002F703D">
              <w:rPr>
                <w:noProof/>
                <w:webHidden/>
                <w:sz w:val="24"/>
              </w:rPr>
              <w:fldChar w:fldCharType="separate"/>
            </w:r>
            <w:r>
              <w:rPr>
                <w:noProof/>
                <w:webHidden/>
                <w:sz w:val="24"/>
              </w:rPr>
              <w:t>8</w:t>
            </w:r>
            <w:r w:rsidR="007244DA" w:rsidRPr="002F703D">
              <w:rPr>
                <w:noProof/>
                <w:webHidden/>
                <w:sz w:val="24"/>
              </w:rPr>
              <w:fldChar w:fldCharType="end"/>
            </w:r>
          </w:hyperlink>
        </w:p>
        <w:p w14:paraId="519A4900" w14:textId="72AAFC0C" w:rsidR="007244DA" w:rsidRPr="002F703D" w:rsidRDefault="008244A2">
          <w:pPr>
            <w:pStyle w:val="TOC2"/>
            <w:tabs>
              <w:tab w:val="left" w:pos="720"/>
              <w:tab w:val="right" w:leader="dot" w:pos="9629"/>
            </w:tabs>
            <w:rPr>
              <w:rFonts w:eastAsiaTheme="minorEastAsia"/>
              <w:smallCaps w:val="0"/>
              <w:noProof/>
              <w:sz w:val="24"/>
              <w:lang w:eastAsia="en-GB"/>
            </w:rPr>
          </w:pPr>
          <w:hyperlink w:anchor="_Toc12433694" w:history="1">
            <w:r w:rsidR="007244DA" w:rsidRPr="002F703D">
              <w:rPr>
                <w:rStyle w:val="Hyperlink"/>
                <w:noProof/>
                <w:sz w:val="24"/>
                <w14:scene3d>
                  <w14:camera w14:prst="orthographicFront"/>
                  <w14:lightRig w14:rig="threePt" w14:dir="t">
                    <w14:rot w14:lat="0" w14:lon="0" w14:rev="0"/>
                  </w14:lightRig>
                </w14:scene3d>
              </w:rPr>
              <w:t>2.4</w:t>
            </w:r>
            <w:r w:rsidR="007244DA" w:rsidRPr="002F703D">
              <w:rPr>
                <w:rFonts w:eastAsiaTheme="minorEastAsia"/>
                <w:smallCaps w:val="0"/>
                <w:noProof/>
                <w:sz w:val="24"/>
                <w:lang w:eastAsia="en-GB"/>
              </w:rPr>
              <w:tab/>
            </w:r>
            <w:r w:rsidR="007244DA" w:rsidRPr="002F703D">
              <w:rPr>
                <w:rStyle w:val="Hyperlink"/>
                <w:noProof/>
                <w:sz w:val="24"/>
                <w:lang w:val="en-US"/>
              </w:rPr>
              <w:t>Physical</w:t>
            </w:r>
            <w:r w:rsidR="007244DA" w:rsidRPr="002F703D">
              <w:rPr>
                <w:rStyle w:val="Hyperlink"/>
                <w:noProof/>
                <w:sz w:val="24"/>
              </w:rPr>
              <w:t xml:space="preserve"> money</w:t>
            </w:r>
            <w:r w:rsidR="007244DA" w:rsidRPr="002F703D">
              <w:rPr>
                <w:noProof/>
                <w:webHidden/>
                <w:sz w:val="24"/>
              </w:rPr>
              <w:tab/>
            </w:r>
            <w:r w:rsidR="007244DA" w:rsidRPr="002F703D">
              <w:rPr>
                <w:noProof/>
                <w:webHidden/>
                <w:sz w:val="24"/>
              </w:rPr>
              <w:fldChar w:fldCharType="begin"/>
            </w:r>
            <w:r w:rsidR="007244DA" w:rsidRPr="002F703D">
              <w:rPr>
                <w:noProof/>
                <w:webHidden/>
                <w:sz w:val="24"/>
              </w:rPr>
              <w:instrText xml:space="preserve"> PAGEREF _Toc12433694 \h </w:instrText>
            </w:r>
            <w:r w:rsidR="007244DA" w:rsidRPr="002F703D">
              <w:rPr>
                <w:noProof/>
                <w:webHidden/>
                <w:sz w:val="24"/>
              </w:rPr>
            </w:r>
            <w:r w:rsidR="007244DA" w:rsidRPr="002F703D">
              <w:rPr>
                <w:noProof/>
                <w:webHidden/>
                <w:sz w:val="24"/>
              </w:rPr>
              <w:fldChar w:fldCharType="separate"/>
            </w:r>
            <w:r>
              <w:rPr>
                <w:noProof/>
                <w:webHidden/>
                <w:sz w:val="24"/>
              </w:rPr>
              <w:t>8</w:t>
            </w:r>
            <w:r w:rsidR="007244DA" w:rsidRPr="002F703D">
              <w:rPr>
                <w:noProof/>
                <w:webHidden/>
                <w:sz w:val="24"/>
              </w:rPr>
              <w:fldChar w:fldCharType="end"/>
            </w:r>
          </w:hyperlink>
        </w:p>
        <w:p w14:paraId="26EF6117" w14:textId="66E0430B" w:rsidR="007244DA" w:rsidRPr="002F703D" w:rsidRDefault="008244A2">
          <w:pPr>
            <w:pStyle w:val="TOC3"/>
            <w:tabs>
              <w:tab w:val="left" w:pos="1200"/>
              <w:tab w:val="right" w:leader="dot" w:pos="9629"/>
            </w:tabs>
            <w:rPr>
              <w:rFonts w:eastAsiaTheme="minorEastAsia"/>
              <w:i w:val="0"/>
              <w:iCs w:val="0"/>
              <w:noProof/>
              <w:sz w:val="24"/>
              <w:lang w:eastAsia="en-GB"/>
            </w:rPr>
          </w:pPr>
          <w:hyperlink w:anchor="_Toc12433695" w:history="1">
            <w:r w:rsidR="007244DA" w:rsidRPr="002F703D">
              <w:rPr>
                <w:rStyle w:val="Hyperlink"/>
                <w:noProof/>
                <w:sz w:val="24"/>
              </w:rPr>
              <w:t>2.4.1</w:t>
            </w:r>
            <w:r w:rsidR="007244DA" w:rsidRPr="002F703D">
              <w:rPr>
                <w:rFonts w:eastAsiaTheme="minorEastAsia"/>
                <w:i w:val="0"/>
                <w:iCs w:val="0"/>
                <w:noProof/>
                <w:sz w:val="24"/>
                <w:lang w:eastAsia="en-GB"/>
              </w:rPr>
              <w:tab/>
            </w:r>
            <w:r w:rsidR="007244DA" w:rsidRPr="002F703D">
              <w:rPr>
                <w:rStyle w:val="Hyperlink"/>
                <w:noProof/>
                <w:sz w:val="24"/>
              </w:rPr>
              <w:t>Cash</w:t>
            </w:r>
            <w:r w:rsidR="007244DA" w:rsidRPr="002F703D">
              <w:rPr>
                <w:noProof/>
                <w:webHidden/>
                <w:sz w:val="24"/>
              </w:rPr>
              <w:tab/>
            </w:r>
            <w:r w:rsidR="007244DA" w:rsidRPr="002F703D">
              <w:rPr>
                <w:noProof/>
                <w:webHidden/>
                <w:sz w:val="24"/>
              </w:rPr>
              <w:fldChar w:fldCharType="begin"/>
            </w:r>
            <w:r w:rsidR="007244DA" w:rsidRPr="002F703D">
              <w:rPr>
                <w:noProof/>
                <w:webHidden/>
                <w:sz w:val="24"/>
              </w:rPr>
              <w:instrText xml:space="preserve"> PAGEREF _Toc12433695 \h </w:instrText>
            </w:r>
            <w:r w:rsidR="007244DA" w:rsidRPr="002F703D">
              <w:rPr>
                <w:noProof/>
                <w:webHidden/>
                <w:sz w:val="24"/>
              </w:rPr>
            </w:r>
            <w:r w:rsidR="007244DA" w:rsidRPr="002F703D">
              <w:rPr>
                <w:noProof/>
                <w:webHidden/>
                <w:sz w:val="24"/>
              </w:rPr>
              <w:fldChar w:fldCharType="separate"/>
            </w:r>
            <w:r>
              <w:rPr>
                <w:noProof/>
                <w:webHidden/>
                <w:sz w:val="24"/>
              </w:rPr>
              <w:t>8</w:t>
            </w:r>
            <w:r w:rsidR="007244DA" w:rsidRPr="002F703D">
              <w:rPr>
                <w:noProof/>
                <w:webHidden/>
                <w:sz w:val="24"/>
              </w:rPr>
              <w:fldChar w:fldCharType="end"/>
            </w:r>
          </w:hyperlink>
        </w:p>
        <w:p w14:paraId="486C6BE6" w14:textId="6FF8464F" w:rsidR="007244DA" w:rsidRPr="002F703D" w:rsidRDefault="008244A2">
          <w:pPr>
            <w:pStyle w:val="TOC3"/>
            <w:tabs>
              <w:tab w:val="left" w:pos="1200"/>
              <w:tab w:val="right" w:leader="dot" w:pos="9629"/>
            </w:tabs>
            <w:rPr>
              <w:rFonts w:eastAsiaTheme="minorEastAsia"/>
              <w:i w:val="0"/>
              <w:iCs w:val="0"/>
              <w:noProof/>
              <w:sz w:val="24"/>
              <w:lang w:eastAsia="en-GB"/>
            </w:rPr>
          </w:pPr>
          <w:hyperlink w:anchor="_Toc12433696" w:history="1">
            <w:r w:rsidR="007244DA" w:rsidRPr="002F703D">
              <w:rPr>
                <w:rStyle w:val="Hyperlink"/>
                <w:noProof/>
                <w:sz w:val="24"/>
              </w:rPr>
              <w:t>2.4.2</w:t>
            </w:r>
            <w:r w:rsidR="007244DA" w:rsidRPr="002F703D">
              <w:rPr>
                <w:rFonts w:eastAsiaTheme="minorEastAsia"/>
                <w:i w:val="0"/>
                <w:iCs w:val="0"/>
                <w:noProof/>
                <w:sz w:val="24"/>
                <w:lang w:eastAsia="en-GB"/>
              </w:rPr>
              <w:tab/>
            </w:r>
            <w:r w:rsidR="007244DA" w:rsidRPr="002F703D">
              <w:rPr>
                <w:rStyle w:val="Hyperlink"/>
                <w:noProof/>
                <w:sz w:val="24"/>
              </w:rPr>
              <w:t>Social currencies</w:t>
            </w:r>
            <w:r w:rsidR="007244DA" w:rsidRPr="002F703D">
              <w:rPr>
                <w:noProof/>
                <w:webHidden/>
                <w:sz w:val="24"/>
              </w:rPr>
              <w:tab/>
            </w:r>
            <w:r w:rsidR="007244DA" w:rsidRPr="002F703D">
              <w:rPr>
                <w:noProof/>
                <w:webHidden/>
                <w:sz w:val="24"/>
              </w:rPr>
              <w:fldChar w:fldCharType="begin"/>
            </w:r>
            <w:r w:rsidR="007244DA" w:rsidRPr="002F703D">
              <w:rPr>
                <w:noProof/>
                <w:webHidden/>
                <w:sz w:val="24"/>
              </w:rPr>
              <w:instrText xml:space="preserve"> PAGEREF _Toc12433696 \h </w:instrText>
            </w:r>
            <w:r w:rsidR="007244DA" w:rsidRPr="002F703D">
              <w:rPr>
                <w:noProof/>
                <w:webHidden/>
                <w:sz w:val="24"/>
              </w:rPr>
            </w:r>
            <w:r w:rsidR="007244DA" w:rsidRPr="002F703D">
              <w:rPr>
                <w:noProof/>
                <w:webHidden/>
                <w:sz w:val="24"/>
              </w:rPr>
              <w:fldChar w:fldCharType="separate"/>
            </w:r>
            <w:r>
              <w:rPr>
                <w:noProof/>
                <w:webHidden/>
                <w:sz w:val="24"/>
              </w:rPr>
              <w:t>9</w:t>
            </w:r>
            <w:r w:rsidR="007244DA" w:rsidRPr="002F703D">
              <w:rPr>
                <w:noProof/>
                <w:webHidden/>
                <w:sz w:val="24"/>
              </w:rPr>
              <w:fldChar w:fldCharType="end"/>
            </w:r>
          </w:hyperlink>
        </w:p>
        <w:p w14:paraId="02742768" w14:textId="11FDCA99" w:rsidR="007244DA" w:rsidRPr="002F703D" w:rsidRDefault="008244A2">
          <w:pPr>
            <w:pStyle w:val="TOC2"/>
            <w:tabs>
              <w:tab w:val="left" w:pos="720"/>
              <w:tab w:val="right" w:leader="dot" w:pos="9629"/>
            </w:tabs>
            <w:rPr>
              <w:rFonts w:eastAsiaTheme="minorEastAsia"/>
              <w:smallCaps w:val="0"/>
              <w:noProof/>
              <w:sz w:val="24"/>
              <w:lang w:eastAsia="en-GB"/>
            </w:rPr>
          </w:pPr>
          <w:hyperlink w:anchor="_Toc12433697" w:history="1">
            <w:r w:rsidR="007244DA" w:rsidRPr="002F703D">
              <w:rPr>
                <w:rStyle w:val="Hyperlink"/>
                <w:noProof/>
                <w:sz w:val="24"/>
                <w14:scene3d>
                  <w14:camera w14:prst="orthographicFront"/>
                  <w14:lightRig w14:rig="threePt" w14:dir="t">
                    <w14:rot w14:lat="0" w14:lon="0" w14:rev="0"/>
                  </w14:lightRig>
                </w14:scene3d>
              </w:rPr>
              <w:t>2.5</w:t>
            </w:r>
            <w:r w:rsidR="007244DA" w:rsidRPr="002F703D">
              <w:rPr>
                <w:rFonts w:eastAsiaTheme="minorEastAsia"/>
                <w:smallCaps w:val="0"/>
                <w:noProof/>
                <w:sz w:val="24"/>
                <w:lang w:eastAsia="en-GB"/>
              </w:rPr>
              <w:tab/>
            </w:r>
            <w:r w:rsidR="007244DA" w:rsidRPr="002F703D">
              <w:rPr>
                <w:rStyle w:val="Hyperlink"/>
                <w:noProof/>
                <w:sz w:val="24"/>
              </w:rPr>
              <w:t>Central-bank money</w:t>
            </w:r>
            <w:r w:rsidR="007244DA" w:rsidRPr="002F703D">
              <w:rPr>
                <w:noProof/>
                <w:webHidden/>
                <w:sz w:val="24"/>
              </w:rPr>
              <w:tab/>
            </w:r>
            <w:r w:rsidR="007244DA" w:rsidRPr="002F703D">
              <w:rPr>
                <w:noProof/>
                <w:webHidden/>
                <w:sz w:val="24"/>
              </w:rPr>
              <w:fldChar w:fldCharType="begin"/>
            </w:r>
            <w:r w:rsidR="007244DA" w:rsidRPr="002F703D">
              <w:rPr>
                <w:noProof/>
                <w:webHidden/>
                <w:sz w:val="24"/>
              </w:rPr>
              <w:instrText xml:space="preserve"> PAGEREF _Toc12433697 \h </w:instrText>
            </w:r>
            <w:r w:rsidR="007244DA" w:rsidRPr="002F703D">
              <w:rPr>
                <w:noProof/>
                <w:webHidden/>
                <w:sz w:val="24"/>
              </w:rPr>
            </w:r>
            <w:r w:rsidR="007244DA" w:rsidRPr="002F703D">
              <w:rPr>
                <w:noProof/>
                <w:webHidden/>
                <w:sz w:val="24"/>
              </w:rPr>
              <w:fldChar w:fldCharType="separate"/>
            </w:r>
            <w:r>
              <w:rPr>
                <w:noProof/>
                <w:webHidden/>
                <w:sz w:val="24"/>
              </w:rPr>
              <w:t>9</w:t>
            </w:r>
            <w:r w:rsidR="007244DA" w:rsidRPr="002F703D">
              <w:rPr>
                <w:noProof/>
                <w:webHidden/>
                <w:sz w:val="24"/>
              </w:rPr>
              <w:fldChar w:fldCharType="end"/>
            </w:r>
          </w:hyperlink>
        </w:p>
        <w:p w14:paraId="3D1873E2" w14:textId="758E4525" w:rsidR="007244DA" w:rsidRPr="002F703D" w:rsidRDefault="008244A2">
          <w:pPr>
            <w:pStyle w:val="TOC3"/>
            <w:tabs>
              <w:tab w:val="left" w:pos="1200"/>
              <w:tab w:val="right" w:leader="dot" w:pos="9629"/>
            </w:tabs>
            <w:rPr>
              <w:rFonts w:eastAsiaTheme="minorEastAsia"/>
              <w:i w:val="0"/>
              <w:iCs w:val="0"/>
              <w:noProof/>
              <w:sz w:val="24"/>
              <w:lang w:eastAsia="en-GB"/>
            </w:rPr>
          </w:pPr>
          <w:hyperlink w:anchor="_Toc12433698" w:history="1">
            <w:r w:rsidR="007244DA" w:rsidRPr="002F703D">
              <w:rPr>
                <w:rStyle w:val="Hyperlink"/>
                <w:noProof/>
                <w:sz w:val="24"/>
              </w:rPr>
              <w:t>2.5.1</w:t>
            </w:r>
            <w:r w:rsidR="007244DA" w:rsidRPr="002F703D">
              <w:rPr>
                <w:rFonts w:eastAsiaTheme="minorEastAsia"/>
                <w:i w:val="0"/>
                <w:iCs w:val="0"/>
                <w:noProof/>
                <w:sz w:val="24"/>
                <w:lang w:eastAsia="en-GB"/>
              </w:rPr>
              <w:tab/>
            </w:r>
            <w:r w:rsidR="007244DA" w:rsidRPr="002F703D">
              <w:rPr>
                <w:rStyle w:val="Hyperlink"/>
                <w:noProof/>
                <w:sz w:val="24"/>
              </w:rPr>
              <w:t>Cash</w:t>
            </w:r>
            <w:r w:rsidR="007244DA" w:rsidRPr="002F703D">
              <w:rPr>
                <w:noProof/>
                <w:webHidden/>
                <w:sz w:val="24"/>
              </w:rPr>
              <w:tab/>
            </w:r>
            <w:r w:rsidR="007244DA" w:rsidRPr="002F703D">
              <w:rPr>
                <w:noProof/>
                <w:webHidden/>
                <w:sz w:val="24"/>
              </w:rPr>
              <w:fldChar w:fldCharType="begin"/>
            </w:r>
            <w:r w:rsidR="007244DA" w:rsidRPr="002F703D">
              <w:rPr>
                <w:noProof/>
                <w:webHidden/>
                <w:sz w:val="24"/>
              </w:rPr>
              <w:instrText xml:space="preserve"> PAGEREF _Toc12433698 \h </w:instrText>
            </w:r>
            <w:r w:rsidR="007244DA" w:rsidRPr="002F703D">
              <w:rPr>
                <w:noProof/>
                <w:webHidden/>
                <w:sz w:val="24"/>
              </w:rPr>
            </w:r>
            <w:r w:rsidR="007244DA" w:rsidRPr="002F703D">
              <w:rPr>
                <w:noProof/>
                <w:webHidden/>
                <w:sz w:val="24"/>
              </w:rPr>
              <w:fldChar w:fldCharType="separate"/>
            </w:r>
            <w:r>
              <w:rPr>
                <w:noProof/>
                <w:webHidden/>
                <w:sz w:val="24"/>
              </w:rPr>
              <w:t>9</w:t>
            </w:r>
            <w:r w:rsidR="007244DA" w:rsidRPr="002F703D">
              <w:rPr>
                <w:noProof/>
                <w:webHidden/>
                <w:sz w:val="24"/>
              </w:rPr>
              <w:fldChar w:fldCharType="end"/>
            </w:r>
          </w:hyperlink>
        </w:p>
        <w:p w14:paraId="6E227A4B" w14:textId="7F63378E" w:rsidR="007244DA" w:rsidRPr="002F703D" w:rsidRDefault="008244A2">
          <w:pPr>
            <w:pStyle w:val="TOC3"/>
            <w:tabs>
              <w:tab w:val="left" w:pos="1200"/>
              <w:tab w:val="right" w:leader="dot" w:pos="9629"/>
            </w:tabs>
            <w:rPr>
              <w:rFonts w:eastAsiaTheme="minorEastAsia"/>
              <w:i w:val="0"/>
              <w:iCs w:val="0"/>
              <w:noProof/>
              <w:sz w:val="24"/>
              <w:lang w:eastAsia="en-GB"/>
            </w:rPr>
          </w:pPr>
          <w:hyperlink w:anchor="_Toc12433699" w:history="1">
            <w:r w:rsidR="007244DA" w:rsidRPr="002F703D">
              <w:rPr>
                <w:rStyle w:val="Hyperlink"/>
                <w:noProof/>
                <w:sz w:val="24"/>
              </w:rPr>
              <w:t>2.5.2</w:t>
            </w:r>
            <w:r w:rsidR="007244DA" w:rsidRPr="002F703D">
              <w:rPr>
                <w:rFonts w:eastAsiaTheme="minorEastAsia"/>
                <w:i w:val="0"/>
                <w:iCs w:val="0"/>
                <w:noProof/>
                <w:sz w:val="24"/>
                <w:lang w:eastAsia="en-GB"/>
              </w:rPr>
              <w:tab/>
            </w:r>
            <w:r w:rsidR="007244DA" w:rsidRPr="002F703D">
              <w:rPr>
                <w:rStyle w:val="Hyperlink"/>
                <w:noProof/>
                <w:sz w:val="24"/>
              </w:rPr>
              <w:t>Central-bank deposits (bank reserves)</w:t>
            </w:r>
            <w:r w:rsidR="007244DA" w:rsidRPr="002F703D">
              <w:rPr>
                <w:noProof/>
                <w:webHidden/>
                <w:sz w:val="24"/>
              </w:rPr>
              <w:tab/>
            </w:r>
            <w:r w:rsidR="007244DA" w:rsidRPr="002F703D">
              <w:rPr>
                <w:noProof/>
                <w:webHidden/>
                <w:sz w:val="24"/>
              </w:rPr>
              <w:fldChar w:fldCharType="begin"/>
            </w:r>
            <w:r w:rsidR="007244DA" w:rsidRPr="002F703D">
              <w:rPr>
                <w:noProof/>
                <w:webHidden/>
                <w:sz w:val="24"/>
              </w:rPr>
              <w:instrText xml:space="preserve"> PAGEREF _Toc12433699 \h </w:instrText>
            </w:r>
            <w:r w:rsidR="007244DA" w:rsidRPr="002F703D">
              <w:rPr>
                <w:noProof/>
                <w:webHidden/>
                <w:sz w:val="24"/>
              </w:rPr>
            </w:r>
            <w:r w:rsidR="007244DA" w:rsidRPr="002F703D">
              <w:rPr>
                <w:noProof/>
                <w:webHidden/>
                <w:sz w:val="24"/>
              </w:rPr>
              <w:fldChar w:fldCharType="separate"/>
            </w:r>
            <w:r>
              <w:rPr>
                <w:noProof/>
                <w:webHidden/>
                <w:sz w:val="24"/>
              </w:rPr>
              <w:t>9</w:t>
            </w:r>
            <w:r w:rsidR="007244DA" w:rsidRPr="002F703D">
              <w:rPr>
                <w:noProof/>
                <w:webHidden/>
                <w:sz w:val="24"/>
              </w:rPr>
              <w:fldChar w:fldCharType="end"/>
            </w:r>
          </w:hyperlink>
        </w:p>
        <w:p w14:paraId="3BBA943F" w14:textId="57ECB0AF" w:rsidR="007244DA" w:rsidRPr="002F703D" w:rsidRDefault="008244A2">
          <w:pPr>
            <w:pStyle w:val="TOC3"/>
            <w:tabs>
              <w:tab w:val="left" w:pos="1200"/>
              <w:tab w:val="right" w:leader="dot" w:pos="9629"/>
            </w:tabs>
            <w:rPr>
              <w:rFonts w:eastAsiaTheme="minorEastAsia"/>
              <w:i w:val="0"/>
              <w:iCs w:val="0"/>
              <w:noProof/>
              <w:sz w:val="24"/>
              <w:lang w:eastAsia="en-GB"/>
            </w:rPr>
          </w:pPr>
          <w:hyperlink w:anchor="_Toc12433700" w:history="1">
            <w:r w:rsidR="007244DA" w:rsidRPr="002F703D">
              <w:rPr>
                <w:rStyle w:val="Hyperlink"/>
                <w:noProof/>
                <w:sz w:val="24"/>
              </w:rPr>
              <w:t>2.5.3</w:t>
            </w:r>
            <w:r w:rsidR="007244DA" w:rsidRPr="002F703D">
              <w:rPr>
                <w:rFonts w:eastAsiaTheme="minorEastAsia"/>
                <w:i w:val="0"/>
                <w:iCs w:val="0"/>
                <w:noProof/>
                <w:sz w:val="24"/>
                <w:lang w:eastAsia="en-GB"/>
              </w:rPr>
              <w:tab/>
            </w:r>
            <w:r w:rsidR="007244DA" w:rsidRPr="002F703D">
              <w:rPr>
                <w:rStyle w:val="Hyperlink"/>
                <w:noProof/>
                <w:sz w:val="24"/>
              </w:rPr>
              <w:t>Central bank-issued digital currency (CBDC)</w:t>
            </w:r>
            <w:r w:rsidR="007244DA" w:rsidRPr="002F703D">
              <w:rPr>
                <w:noProof/>
                <w:webHidden/>
                <w:sz w:val="24"/>
              </w:rPr>
              <w:tab/>
            </w:r>
            <w:r w:rsidR="007244DA" w:rsidRPr="002F703D">
              <w:rPr>
                <w:noProof/>
                <w:webHidden/>
                <w:sz w:val="24"/>
              </w:rPr>
              <w:fldChar w:fldCharType="begin"/>
            </w:r>
            <w:r w:rsidR="007244DA" w:rsidRPr="002F703D">
              <w:rPr>
                <w:noProof/>
                <w:webHidden/>
                <w:sz w:val="24"/>
              </w:rPr>
              <w:instrText xml:space="preserve"> PAGEREF _Toc12433700 \h </w:instrText>
            </w:r>
            <w:r w:rsidR="007244DA" w:rsidRPr="002F703D">
              <w:rPr>
                <w:noProof/>
                <w:webHidden/>
                <w:sz w:val="24"/>
              </w:rPr>
            </w:r>
            <w:r w:rsidR="007244DA" w:rsidRPr="002F703D">
              <w:rPr>
                <w:noProof/>
                <w:webHidden/>
                <w:sz w:val="24"/>
              </w:rPr>
              <w:fldChar w:fldCharType="separate"/>
            </w:r>
            <w:r>
              <w:rPr>
                <w:noProof/>
                <w:webHidden/>
                <w:sz w:val="24"/>
              </w:rPr>
              <w:t>9</w:t>
            </w:r>
            <w:r w:rsidR="007244DA" w:rsidRPr="002F703D">
              <w:rPr>
                <w:noProof/>
                <w:webHidden/>
                <w:sz w:val="24"/>
              </w:rPr>
              <w:fldChar w:fldCharType="end"/>
            </w:r>
          </w:hyperlink>
        </w:p>
        <w:p w14:paraId="7FD5F83E" w14:textId="5E1751F6" w:rsidR="007244DA" w:rsidRPr="002F703D" w:rsidRDefault="008244A2">
          <w:pPr>
            <w:pStyle w:val="TOC2"/>
            <w:tabs>
              <w:tab w:val="left" w:pos="720"/>
              <w:tab w:val="right" w:leader="dot" w:pos="9629"/>
            </w:tabs>
            <w:rPr>
              <w:rFonts w:eastAsiaTheme="minorEastAsia"/>
              <w:smallCaps w:val="0"/>
              <w:noProof/>
              <w:sz w:val="24"/>
              <w:lang w:eastAsia="en-GB"/>
            </w:rPr>
          </w:pPr>
          <w:hyperlink w:anchor="_Toc12433701" w:history="1">
            <w:r w:rsidR="007244DA" w:rsidRPr="002F703D">
              <w:rPr>
                <w:rStyle w:val="Hyperlink"/>
                <w:noProof/>
                <w:sz w:val="24"/>
                <w:lang w:val="en-US"/>
                <w14:scene3d>
                  <w14:camera w14:prst="orthographicFront"/>
                  <w14:lightRig w14:rig="threePt" w14:dir="t">
                    <w14:rot w14:lat="0" w14:lon="0" w14:rev="0"/>
                  </w14:lightRig>
                </w14:scene3d>
              </w:rPr>
              <w:t>2.6</w:t>
            </w:r>
            <w:r w:rsidR="007244DA" w:rsidRPr="002F703D">
              <w:rPr>
                <w:rFonts w:eastAsiaTheme="minorEastAsia"/>
                <w:smallCaps w:val="0"/>
                <w:noProof/>
                <w:sz w:val="24"/>
                <w:lang w:eastAsia="en-GB"/>
              </w:rPr>
              <w:tab/>
            </w:r>
            <w:r w:rsidR="007244DA" w:rsidRPr="002F703D">
              <w:rPr>
                <w:rStyle w:val="Hyperlink"/>
                <w:noProof/>
                <w:sz w:val="24"/>
                <w:lang w:val="en-US"/>
              </w:rPr>
              <w:t>Digital money and digital currency</w:t>
            </w:r>
            <w:r w:rsidR="007244DA" w:rsidRPr="002F703D">
              <w:rPr>
                <w:noProof/>
                <w:webHidden/>
                <w:sz w:val="24"/>
              </w:rPr>
              <w:tab/>
            </w:r>
            <w:r w:rsidR="007244DA" w:rsidRPr="002F703D">
              <w:rPr>
                <w:noProof/>
                <w:webHidden/>
                <w:sz w:val="24"/>
              </w:rPr>
              <w:fldChar w:fldCharType="begin"/>
            </w:r>
            <w:r w:rsidR="007244DA" w:rsidRPr="002F703D">
              <w:rPr>
                <w:noProof/>
                <w:webHidden/>
                <w:sz w:val="24"/>
              </w:rPr>
              <w:instrText xml:space="preserve"> PAGEREF _Toc12433701 \h </w:instrText>
            </w:r>
            <w:r w:rsidR="007244DA" w:rsidRPr="002F703D">
              <w:rPr>
                <w:noProof/>
                <w:webHidden/>
                <w:sz w:val="24"/>
              </w:rPr>
            </w:r>
            <w:r w:rsidR="007244DA" w:rsidRPr="002F703D">
              <w:rPr>
                <w:noProof/>
                <w:webHidden/>
                <w:sz w:val="24"/>
              </w:rPr>
              <w:fldChar w:fldCharType="separate"/>
            </w:r>
            <w:r>
              <w:rPr>
                <w:noProof/>
                <w:webHidden/>
                <w:sz w:val="24"/>
              </w:rPr>
              <w:t>10</w:t>
            </w:r>
            <w:r w:rsidR="007244DA" w:rsidRPr="002F703D">
              <w:rPr>
                <w:noProof/>
                <w:webHidden/>
                <w:sz w:val="24"/>
              </w:rPr>
              <w:fldChar w:fldCharType="end"/>
            </w:r>
          </w:hyperlink>
        </w:p>
        <w:p w14:paraId="4EA16E0A" w14:textId="63A63435" w:rsidR="007244DA" w:rsidRPr="002F703D" w:rsidRDefault="008244A2">
          <w:pPr>
            <w:pStyle w:val="TOC2"/>
            <w:tabs>
              <w:tab w:val="left" w:pos="720"/>
              <w:tab w:val="right" w:leader="dot" w:pos="9629"/>
            </w:tabs>
            <w:rPr>
              <w:rFonts w:eastAsiaTheme="minorEastAsia"/>
              <w:smallCaps w:val="0"/>
              <w:noProof/>
              <w:sz w:val="24"/>
              <w:lang w:eastAsia="en-GB"/>
            </w:rPr>
          </w:pPr>
          <w:hyperlink w:anchor="_Toc12433702" w:history="1">
            <w:r w:rsidR="007244DA" w:rsidRPr="002F703D">
              <w:rPr>
                <w:rStyle w:val="Hyperlink"/>
                <w:noProof/>
                <w:sz w:val="24"/>
                <w:lang w:val="en-US"/>
                <w14:scene3d>
                  <w14:camera w14:prst="orthographicFront"/>
                  <w14:lightRig w14:rig="threePt" w14:dir="t">
                    <w14:rot w14:lat="0" w14:lon="0" w14:rev="0"/>
                  </w14:lightRig>
                </w14:scene3d>
              </w:rPr>
              <w:t>2.7</w:t>
            </w:r>
            <w:r w:rsidR="007244DA" w:rsidRPr="002F703D">
              <w:rPr>
                <w:rFonts w:eastAsiaTheme="minorEastAsia"/>
                <w:smallCaps w:val="0"/>
                <w:noProof/>
                <w:sz w:val="24"/>
                <w:lang w:eastAsia="en-GB"/>
              </w:rPr>
              <w:tab/>
            </w:r>
            <w:r w:rsidR="007244DA" w:rsidRPr="002F703D">
              <w:rPr>
                <w:rStyle w:val="Hyperlink"/>
                <w:noProof/>
                <w:sz w:val="24"/>
                <w:lang w:val="en-US"/>
              </w:rPr>
              <w:t>Commercial-bank money</w:t>
            </w:r>
            <w:r w:rsidR="007244DA" w:rsidRPr="002F703D">
              <w:rPr>
                <w:noProof/>
                <w:webHidden/>
                <w:sz w:val="24"/>
              </w:rPr>
              <w:tab/>
            </w:r>
            <w:r w:rsidR="007244DA" w:rsidRPr="002F703D">
              <w:rPr>
                <w:noProof/>
                <w:webHidden/>
                <w:sz w:val="24"/>
              </w:rPr>
              <w:fldChar w:fldCharType="begin"/>
            </w:r>
            <w:r w:rsidR="007244DA" w:rsidRPr="002F703D">
              <w:rPr>
                <w:noProof/>
                <w:webHidden/>
                <w:sz w:val="24"/>
              </w:rPr>
              <w:instrText xml:space="preserve"> PAGEREF _Toc12433702 \h </w:instrText>
            </w:r>
            <w:r w:rsidR="007244DA" w:rsidRPr="002F703D">
              <w:rPr>
                <w:noProof/>
                <w:webHidden/>
                <w:sz w:val="24"/>
              </w:rPr>
            </w:r>
            <w:r w:rsidR="007244DA" w:rsidRPr="002F703D">
              <w:rPr>
                <w:noProof/>
                <w:webHidden/>
                <w:sz w:val="24"/>
              </w:rPr>
              <w:fldChar w:fldCharType="separate"/>
            </w:r>
            <w:r>
              <w:rPr>
                <w:noProof/>
                <w:webHidden/>
                <w:sz w:val="24"/>
              </w:rPr>
              <w:t>10</w:t>
            </w:r>
            <w:r w:rsidR="007244DA" w:rsidRPr="002F703D">
              <w:rPr>
                <w:noProof/>
                <w:webHidden/>
                <w:sz w:val="24"/>
              </w:rPr>
              <w:fldChar w:fldCharType="end"/>
            </w:r>
          </w:hyperlink>
        </w:p>
        <w:p w14:paraId="220757DE" w14:textId="49D8ECE5" w:rsidR="007244DA" w:rsidRPr="002F703D" w:rsidRDefault="008244A2">
          <w:pPr>
            <w:pStyle w:val="TOC2"/>
            <w:tabs>
              <w:tab w:val="left" w:pos="720"/>
              <w:tab w:val="right" w:leader="dot" w:pos="9629"/>
            </w:tabs>
            <w:rPr>
              <w:rFonts w:eastAsiaTheme="minorEastAsia"/>
              <w:smallCaps w:val="0"/>
              <w:noProof/>
              <w:sz w:val="24"/>
              <w:lang w:eastAsia="en-GB"/>
            </w:rPr>
          </w:pPr>
          <w:hyperlink w:anchor="_Toc12433703" w:history="1">
            <w:r w:rsidR="007244DA" w:rsidRPr="002F703D">
              <w:rPr>
                <w:rStyle w:val="Hyperlink"/>
                <w:noProof/>
                <w:sz w:val="24"/>
                <w:lang w:val="en-US"/>
                <w14:scene3d>
                  <w14:camera w14:prst="orthographicFront"/>
                  <w14:lightRig w14:rig="threePt" w14:dir="t">
                    <w14:rot w14:lat="0" w14:lon="0" w14:rev="0"/>
                  </w14:lightRig>
                </w14:scene3d>
              </w:rPr>
              <w:t>2.8</w:t>
            </w:r>
            <w:r w:rsidR="007244DA" w:rsidRPr="002F703D">
              <w:rPr>
                <w:rFonts w:eastAsiaTheme="minorEastAsia"/>
                <w:smallCaps w:val="0"/>
                <w:noProof/>
                <w:sz w:val="24"/>
                <w:lang w:eastAsia="en-GB"/>
              </w:rPr>
              <w:tab/>
            </w:r>
            <w:r w:rsidR="007244DA" w:rsidRPr="002F703D">
              <w:rPr>
                <w:rStyle w:val="Hyperlink"/>
                <w:noProof/>
                <w:sz w:val="24"/>
                <w:lang w:val="en-US"/>
              </w:rPr>
              <w:t>E-money</w:t>
            </w:r>
            <w:r w:rsidR="007244DA" w:rsidRPr="002F703D">
              <w:rPr>
                <w:noProof/>
                <w:webHidden/>
                <w:sz w:val="24"/>
              </w:rPr>
              <w:tab/>
            </w:r>
            <w:r w:rsidR="007244DA" w:rsidRPr="002F703D">
              <w:rPr>
                <w:noProof/>
                <w:webHidden/>
                <w:sz w:val="24"/>
              </w:rPr>
              <w:fldChar w:fldCharType="begin"/>
            </w:r>
            <w:r w:rsidR="007244DA" w:rsidRPr="002F703D">
              <w:rPr>
                <w:noProof/>
                <w:webHidden/>
                <w:sz w:val="24"/>
              </w:rPr>
              <w:instrText xml:space="preserve"> PAGEREF _Toc12433703 \h </w:instrText>
            </w:r>
            <w:r w:rsidR="007244DA" w:rsidRPr="002F703D">
              <w:rPr>
                <w:noProof/>
                <w:webHidden/>
                <w:sz w:val="24"/>
              </w:rPr>
            </w:r>
            <w:r w:rsidR="007244DA" w:rsidRPr="002F703D">
              <w:rPr>
                <w:noProof/>
                <w:webHidden/>
                <w:sz w:val="24"/>
              </w:rPr>
              <w:fldChar w:fldCharType="separate"/>
            </w:r>
            <w:r>
              <w:rPr>
                <w:noProof/>
                <w:webHidden/>
                <w:sz w:val="24"/>
              </w:rPr>
              <w:t>10</w:t>
            </w:r>
            <w:r w:rsidR="007244DA" w:rsidRPr="002F703D">
              <w:rPr>
                <w:noProof/>
                <w:webHidden/>
                <w:sz w:val="24"/>
              </w:rPr>
              <w:fldChar w:fldCharType="end"/>
            </w:r>
          </w:hyperlink>
        </w:p>
        <w:p w14:paraId="0EC29826" w14:textId="2F70C2FA" w:rsidR="007244DA" w:rsidRPr="002F703D" w:rsidRDefault="008244A2">
          <w:pPr>
            <w:pStyle w:val="TOC3"/>
            <w:tabs>
              <w:tab w:val="left" w:pos="1200"/>
              <w:tab w:val="right" w:leader="dot" w:pos="9629"/>
            </w:tabs>
            <w:rPr>
              <w:rFonts w:eastAsiaTheme="minorEastAsia"/>
              <w:i w:val="0"/>
              <w:iCs w:val="0"/>
              <w:noProof/>
              <w:sz w:val="24"/>
              <w:lang w:eastAsia="en-GB"/>
            </w:rPr>
          </w:pPr>
          <w:hyperlink w:anchor="_Toc12433704" w:history="1">
            <w:r w:rsidR="007244DA" w:rsidRPr="002F703D">
              <w:rPr>
                <w:rStyle w:val="Hyperlink"/>
                <w:noProof/>
                <w:sz w:val="24"/>
                <w:lang w:val="en-US"/>
              </w:rPr>
              <w:t>2.8.1</w:t>
            </w:r>
            <w:r w:rsidR="007244DA" w:rsidRPr="002F703D">
              <w:rPr>
                <w:rFonts w:eastAsiaTheme="minorEastAsia"/>
                <w:i w:val="0"/>
                <w:iCs w:val="0"/>
                <w:noProof/>
                <w:sz w:val="24"/>
                <w:lang w:eastAsia="en-GB"/>
              </w:rPr>
              <w:tab/>
            </w:r>
            <w:r w:rsidR="007244DA" w:rsidRPr="002F703D">
              <w:rPr>
                <w:rStyle w:val="Hyperlink"/>
                <w:noProof/>
                <w:sz w:val="24"/>
                <w:lang w:val="en-US"/>
              </w:rPr>
              <w:t>E-</w:t>
            </w:r>
            <w:r w:rsidR="007244DA" w:rsidRPr="002F703D">
              <w:rPr>
                <w:rStyle w:val="Hyperlink"/>
                <w:noProof/>
                <w:sz w:val="24"/>
              </w:rPr>
              <w:t>money</w:t>
            </w:r>
            <w:r w:rsidR="007244DA" w:rsidRPr="002F703D">
              <w:rPr>
                <w:rStyle w:val="Hyperlink"/>
                <w:noProof/>
                <w:sz w:val="24"/>
                <w:lang w:val="en-US"/>
              </w:rPr>
              <w:t xml:space="preserve"> issuer</w:t>
            </w:r>
            <w:r w:rsidR="007244DA" w:rsidRPr="002F703D">
              <w:rPr>
                <w:noProof/>
                <w:webHidden/>
                <w:sz w:val="24"/>
              </w:rPr>
              <w:tab/>
            </w:r>
            <w:r w:rsidR="007244DA" w:rsidRPr="002F703D">
              <w:rPr>
                <w:noProof/>
                <w:webHidden/>
                <w:sz w:val="24"/>
              </w:rPr>
              <w:fldChar w:fldCharType="begin"/>
            </w:r>
            <w:r w:rsidR="007244DA" w:rsidRPr="002F703D">
              <w:rPr>
                <w:noProof/>
                <w:webHidden/>
                <w:sz w:val="24"/>
              </w:rPr>
              <w:instrText xml:space="preserve"> PAGEREF _Toc12433704 \h </w:instrText>
            </w:r>
            <w:r w:rsidR="007244DA" w:rsidRPr="002F703D">
              <w:rPr>
                <w:noProof/>
                <w:webHidden/>
                <w:sz w:val="24"/>
              </w:rPr>
            </w:r>
            <w:r w:rsidR="007244DA" w:rsidRPr="002F703D">
              <w:rPr>
                <w:noProof/>
                <w:webHidden/>
                <w:sz w:val="24"/>
              </w:rPr>
              <w:fldChar w:fldCharType="separate"/>
            </w:r>
            <w:r>
              <w:rPr>
                <w:noProof/>
                <w:webHidden/>
                <w:sz w:val="24"/>
              </w:rPr>
              <w:t>10</w:t>
            </w:r>
            <w:r w:rsidR="007244DA" w:rsidRPr="002F703D">
              <w:rPr>
                <w:noProof/>
                <w:webHidden/>
                <w:sz w:val="24"/>
              </w:rPr>
              <w:fldChar w:fldCharType="end"/>
            </w:r>
          </w:hyperlink>
        </w:p>
        <w:p w14:paraId="5A539BA1" w14:textId="31A50058" w:rsidR="007244DA" w:rsidRPr="002F703D" w:rsidRDefault="008244A2">
          <w:pPr>
            <w:pStyle w:val="TOC3"/>
            <w:tabs>
              <w:tab w:val="left" w:pos="1200"/>
              <w:tab w:val="right" w:leader="dot" w:pos="9629"/>
            </w:tabs>
            <w:rPr>
              <w:rFonts w:eastAsiaTheme="minorEastAsia"/>
              <w:i w:val="0"/>
              <w:iCs w:val="0"/>
              <w:noProof/>
              <w:sz w:val="24"/>
              <w:lang w:eastAsia="en-GB"/>
            </w:rPr>
          </w:pPr>
          <w:hyperlink w:anchor="_Toc12433705" w:history="1">
            <w:r w:rsidR="007244DA" w:rsidRPr="002F703D">
              <w:rPr>
                <w:rStyle w:val="Hyperlink"/>
                <w:noProof/>
                <w:sz w:val="24"/>
                <w:lang w:val="en-US"/>
              </w:rPr>
              <w:t>2.8.2</w:t>
            </w:r>
            <w:r w:rsidR="007244DA" w:rsidRPr="002F703D">
              <w:rPr>
                <w:rFonts w:eastAsiaTheme="minorEastAsia"/>
                <w:i w:val="0"/>
                <w:iCs w:val="0"/>
                <w:noProof/>
                <w:sz w:val="24"/>
                <w:lang w:eastAsia="en-GB"/>
              </w:rPr>
              <w:tab/>
            </w:r>
            <w:r w:rsidR="007244DA" w:rsidRPr="002F703D">
              <w:rPr>
                <w:rStyle w:val="Hyperlink"/>
                <w:noProof/>
                <w:sz w:val="24"/>
                <w:lang w:val="en-US"/>
              </w:rPr>
              <w:t>Currency-Pegged Stablecoins</w:t>
            </w:r>
            <w:r w:rsidR="007244DA" w:rsidRPr="002F703D">
              <w:rPr>
                <w:noProof/>
                <w:webHidden/>
                <w:sz w:val="24"/>
              </w:rPr>
              <w:tab/>
            </w:r>
            <w:r w:rsidR="007244DA" w:rsidRPr="002F703D">
              <w:rPr>
                <w:noProof/>
                <w:webHidden/>
                <w:sz w:val="24"/>
              </w:rPr>
              <w:fldChar w:fldCharType="begin"/>
            </w:r>
            <w:r w:rsidR="007244DA" w:rsidRPr="002F703D">
              <w:rPr>
                <w:noProof/>
                <w:webHidden/>
                <w:sz w:val="24"/>
              </w:rPr>
              <w:instrText xml:space="preserve"> PAGEREF _Toc12433705 \h </w:instrText>
            </w:r>
            <w:r w:rsidR="007244DA" w:rsidRPr="002F703D">
              <w:rPr>
                <w:noProof/>
                <w:webHidden/>
                <w:sz w:val="24"/>
              </w:rPr>
            </w:r>
            <w:r w:rsidR="007244DA" w:rsidRPr="002F703D">
              <w:rPr>
                <w:noProof/>
                <w:webHidden/>
                <w:sz w:val="24"/>
              </w:rPr>
              <w:fldChar w:fldCharType="separate"/>
            </w:r>
            <w:r>
              <w:rPr>
                <w:noProof/>
                <w:webHidden/>
                <w:sz w:val="24"/>
              </w:rPr>
              <w:t>10</w:t>
            </w:r>
            <w:r w:rsidR="007244DA" w:rsidRPr="002F703D">
              <w:rPr>
                <w:noProof/>
                <w:webHidden/>
                <w:sz w:val="24"/>
              </w:rPr>
              <w:fldChar w:fldCharType="end"/>
            </w:r>
          </w:hyperlink>
        </w:p>
        <w:p w14:paraId="548667AC" w14:textId="19148373" w:rsidR="007244DA" w:rsidRPr="002F703D" w:rsidRDefault="008244A2">
          <w:pPr>
            <w:pStyle w:val="TOC2"/>
            <w:tabs>
              <w:tab w:val="left" w:pos="720"/>
              <w:tab w:val="right" w:leader="dot" w:pos="9629"/>
            </w:tabs>
            <w:rPr>
              <w:rFonts w:eastAsiaTheme="minorEastAsia"/>
              <w:smallCaps w:val="0"/>
              <w:noProof/>
              <w:sz w:val="24"/>
              <w:lang w:eastAsia="en-GB"/>
            </w:rPr>
          </w:pPr>
          <w:hyperlink w:anchor="_Toc12433706" w:history="1">
            <w:r w:rsidR="007244DA" w:rsidRPr="002F703D">
              <w:rPr>
                <w:rStyle w:val="Hyperlink"/>
                <w:noProof/>
                <w:sz w:val="24"/>
                <w14:scene3d>
                  <w14:camera w14:prst="orthographicFront"/>
                  <w14:lightRig w14:rig="threePt" w14:dir="t">
                    <w14:rot w14:lat="0" w14:lon="0" w14:rev="0"/>
                  </w14:lightRig>
                </w14:scene3d>
              </w:rPr>
              <w:t>2.9</w:t>
            </w:r>
            <w:r w:rsidR="007244DA" w:rsidRPr="002F703D">
              <w:rPr>
                <w:rFonts w:eastAsiaTheme="minorEastAsia"/>
                <w:smallCaps w:val="0"/>
                <w:noProof/>
                <w:sz w:val="24"/>
                <w:lang w:eastAsia="en-GB"/>
              </w:rPr>
              <w:tab/>
            </w:r>
            <w:r w:rsidR="007244DA" w:rsidRPr="002F703D">
              <w:rPr>
                <w:rStyle w:val="Hyperlink"/>
                <w:noProof/>
                <w:sz w:val="24"/>
                <w:lang w:val="en-US"/>
              </w:rPr>
              <w:t>Virtual</w:t>
            </w:r>
            <w:r w:rsidR="007244DA" w:rsidRPr="002F703D">
              <w:rPr>
                <w:rStyle w:val="Hyperlink"/>
                <w:noProof/>
                <w:sz w:val="24"/>
              </w:rPr>
              <w:t xml:space="preserve"> currency</w:t>
            </w:r>
            <w:r w:rsidR="007244DA" w:rsidRPr="002F703D">
              <w:rPr>
                <w:noProof/>
                <w:webHidden/>
                <w:sz w:val="24"/>
              </w:rPr>
              <w:tab/>
            </w:r>
            <w:r w:rsidR="007244DA" w:rsidRPr="002F703D">
              <w:rPr>
                <w:noProof/>
                <w:webHidden/>
                <w:sz w:val="24"/>
              </w:rPr>
              <w:fldChar w:fldCharType="begin"/>
            </w:r>
            <w:r w:rsidR="007244DA" w:rsidRPr="002F703D">
              <w:rPr>
                <w:noProof/>
                <w:webHidden/>
                <w:sz w:val="24"/>
              </w:rPr>
              <w:instrText xml:space="preserve"> PAGEREF _Toc12433706 \h </w:instrText>
            </w:r>
            <w:r w:rsidR="007244DA" w:rsidRPr="002F703D">
              <w:rPr>
                <w:noProof/>
                <w:webHidden/>
                <w:sz w:val="24"/>
              </w:rPr>
            </w:r>
            <w:r w:rsidR="007244DA" w:rsidRPr="002F703D">
              <w:rPr>
                <w:noProof/>
                <w:webHidden/>
                <w:sz w:val="24"/>
              </w:rPr>
              <w:fldChar w:fldCharType="separate"/>
            </w:r>
            <w:r>
              <w:rPr>
                <w:noProof/>
                <w:webHidden/>
                <w:sz w:val="24"/>
              </w:rPr>
              <w:t>11</w:t>
            </w:r>
            <w:r w:rsidR="007244DA" w:rsidRPr="002F703D">
              <w:rPr>
                <w:noProof/>
                <w:webHidden/>
                <w:sz w:val="24"/>
              </w:rPr>
              <w:fldChar w:fldCharType="end"/>
            </w:r>
          </w:hyperlink>
        </w:p>
        <w:p w14:paraId="434418D0" w14:textId="78734698" w:rsidR="007244DA" w:rsidRPr="002F703D" w:rsidRDefault="008244A2">
          <w:pPr>
            <w:pStyle w:val="TOC1"/>
            <w:tabs>
              <w:tab w:val="left" w:pos="480"/>
              <w:tab w:val="right" w:leader="dot" w:pos="9629"/>
            </w:tabs>
            <w:rPr>
              <w:rFonts w:ascii="Times New Roman" w:eastAsiaTheme="minorEastAsia" w:hAnsi="Times New Roman" w:cs="Times New Roman"/>
              <w:b w:val="0"/>
              <w:bCs w:val="0"/>
              <w:noProof/>
              <w:sz w:val="24"/>
              <w:lang w:eastAsia="en-GB"/>
            </w:rPr>
          </w:pPr>
          <w:hyperlink w:anchor="_Toc12433707" w:history="1">
            <w:r w:rsidR="007244DA" w:rsidRPr="002F703D">
              <w:rPr>
                <w:rStyle w:val="Hyperlink"/>
                <w:rFonts w:ascii="Times New Roman" w:hAnsi="Times New Roman" w:cs="Times New Roman"/>
                <w:noProof/>
                <w:sz w:val="24"/>
              </w:rPr>
              <w:t>3</w:t>
            </w:r>
            <w:r w:rsidR="007244DA" w:rsidRPr="002F703D">
              <w:rPr>
                <w:rFonts w:ascii="Times New Roman" w:eastAsiaTheme="minorEastAsia" w:hAnsi="Times New Roman" w:cs="Times New Roman"/>
                <w:b w:val="0"/>
                <w:bCs w:val="0"/>
                <w:noProof/>
                <w:sz w:val="24"/>
                <w:lang w:eastAsia="en-GB"/>
              </w:rPr>
              <w:tab/>
            </w:r>
            <w:r w:rsidR="007244DA" w:rsidRPr="002F703D">
              <w:rPr>
                <w:rStyle w:val="Hyperlink"/>
                <w:rFonts w:ascii="Times New Roman" w:hAnsi="Times New Roman" w:cs="Times New Roman"/>
                <w:noProof/>
                <w:sz w:val="24"/>
              </w:rPr>
              <w:t xml:space="preserve">Relevant terminology </w:t>
            </w:r>
            <w:r w:rsidR="007244DA" w:rsidRPr="002F703D">
              <w:rPr>
                <w:rStyle w:val="Hyperlink"/>
                <w:rFonts w:ascii="Times New Roman" w:hAnsi="Times New Roman" w:cs="Times New Roman"/>
                <w:noProof/>
                <w:sz w:val="24"/>
                <w:lang w:val="en-US"/>
              </w:rPr>
              <w:t>on</w:t>
            </w:r>
            <w:r w:rsidR="007244DA" w:rsidRPr="002F703D">
              <w:rPr>
                <w:rStyle w:val="Hyperlink"/>
                <w:rFonts w:ascii="Times New Roman" w:hAnsi="Times New Roman" w:cs="Times New Roman"/>
                <w:noProof/>
                <w:sz w:val="24"/>
              </w:rPr>
              <w:t xml:space="preserve"> the technology</w:t>
            </w:r>
            <w:r w:rsidR="007244DA" w:rsidRPr="002F703D">
              <w:rPr>
                <w:rFonts w:ascii="Times New Roman" w:hAnsi="Times New Roman" w:cs="Times New Roman"/>
                <w:noProof/>
                <w:webHidden/>
                <w:sz w:val="24"/>
              </w:rPr>
              <w:tab/>
            </w:r>
            <w:r w:rsidR="007244DA" w:rsidRPr="002F703D">
              <w:rPr>
                <w:rFonts w:ascii="Times New Roman" w:hAnsi="Times New Roman" w:cs="Times New Roman"/>
                <w:noProof/>
                <w:webHidden/>
                <w:sz w:val="24"/>
              </w:rPr>
              <w:fldChar w:fldCharType="begin"/>
            </w:r>
            <w:r w:rsidR="007244DA" w:rsidRPr="002F703D">
              <w:rPr>
                <w:rFonts w:ascii="Times New Roman" w:hAnsi="Times New Roman" w:cs="Times New Roman"/>
                <w:noProof/>
                <w:webHidden/>
                <w:sz w:val="24"/>
              </w:rPr>
              <w:instrText xml:space="preserve"> PAGEREF _Toc12433707 \h </w:instrText>
            </w:r>
            <w:r w:rsidR="007244DA" w:rsidRPr="002F703D">
              <w:rPr>
                <w:rFonts w:ascii="Times New Roman" w:hAnsi="Times New Roman" w:cs="Times New Roman"/>
                <w:noProof/>
                <w:webHidden/>
                <w:sz w:val="24"/>
              </w:rPr>
            </w:r>
            <w:r w:rsidR="007244DA" w:rsidRPr="002F703D">
              <w:rPr>
                <w:rFonts w:ascii="Times New Roman" w:hAnsi="Times New Roman" w:cs="Times New Roman"/>
                <w:noProof/>
                <w:webHidden/>
                <w:sz w:val="24"/>
              </w:rPr>
              <w:fldChar w:fldCharType="separate"/>
            </w:r>
            <w:r>
              <w:rPr>
                <w:rFonts w:ascii="Times New Roman" w:hAnsi="Times New Roman" w:cs="Times New Roman"/>
                <w:noProof/>
                <w:webHidden/>
                <w:sz w:val="24"/>
              </w:rPr>
              <w:t>11</w:t>
            </w:r>
            <w:r w:rsidR="007244DA" w:rsidRPr="002F703D">
              <w:rPr>
                <w:rFonts w:ascii="Times New Roman" w:hAnsi="Times New Roman" w:cs="Times New Roman"/>
                <w:noProof/>
                <w:webHidden/>
                <w:sz w:val="24"/>
              </w:rPr>
              <w:fldChar w:fldCharType="end"/>
            </w:r>
          </w:hyperlink>
        </w:p>
        <w:p w14:paraId="2678A98C" w14:textId="2C3E1459" w:rsidR="007244DA" w:rsidRPr="002F703D" w:rsidRDefault="008244A2">
          <w:pPr>
            <w:pStyle w:val="TOC2"/>
            <w:tabs>
              <w:tab w:val="left" w:pos="720"/>
              <w:tab w:val="right" w:leader="dot" w:pos="9629"/>
            </w:tabs>
            <w:rPr>
              <w:rFonts w:eastAsiaTheme="minorEastAsia"/>
              <w:smallCaps w:val="0"/>
              <w:noProof/>
              <w:sz w:val="24"/>
              <w:lang w:eastAsia="en-GB"/>
            </w:rPr>
          </w:pPr>
          <w:hyperlink w:anchor="_Toc12433708" w:history="1">
            <w:r w:rsidR="007244DA" w:rsidRPr="002F703D">
              <w:rPr>
                <w:rStyle w:val="Hyperlink"/>
                <w:noProof/>
                <w:sz w:val="24"/>
                <w14:scene3d>
                  <w14:camera w14:prst="orthographicFront"/>
                  <w14:lightRig w14:rig="threePt" w14:dir="t">
                    <w14:rot w14:lat="0" w14:lon="0" w14:rev="0"/>
                  </w14:lightRig>
                </w14:scene3d>
              </w:rPr>
              <w:t>3.1</w:t>
            </w:r>
            <w:r w:rsidR="007244DA" w:rsidRPr="002F703D">
              <w:rPr>
                <w:rFonts w:eastAsiaTheme="minorEastAsia"/>
                <w:smallCaps w:val="0"/>
                <w:noProof/>
                <w:sz w:val="24"/>
                <w:lang w:eastAsia="en-GB"/>
              </w:rPr>
              <w:tab/>
            </w:r>
            <w:r w:rsidR="007244DA" w:rsidRPr="002F703D">
              <w:rPr>
                <w:rStyle w:val="Hyperlink"/>
                <w:noProof/>
                <w:sz w:val="24"/>
              </w:rPr>
              <w:t>DLT related terms</w:t>
            </w:r>
            <w:r w:rsidR="007244DA" w:rsidRPr="002F703D">
              <w:rPr>
                <w:noProof/>
                <w:webHidden/>
                <w:sz w:val="24"/>
              </w:rPr>
              <w:tab/>
            </w:r>
            <w:r w:rsidR="007244DA" w:rsidRPr="002F703D">
              <w:rPr>
                <w:noProof/>
                <w:webHidden/>
                <w:sz w:val="24"/>
              </w:rPr>
              <w:fldChar w:fldCharType="begin"/>
            </w:r>
            <w:r w:rsidR="007244DA" w:rsidRPr="002F703D">
              <w:rPr>
                <w:noProof/>
                <w:webHidden/>
                <w:sz w:val="24"/>
              </w:rPr>
              <w:instrText xml:space="preserve"> PAGEREF _Toc12433708 \h </w:instrText>
            </w:r>
            <w:r w:rsidR="007244DA" w:rsidRPr="002F703D">
              <w:rPr>
                <w:noProof/>
                <w:webHidden/>
                <w:sz w:val="24"/>
              </w:rPr>
            </w:r>
            <w:r w:rsidR="007244DA" w:rsidRPr="002F703D">
              <w:rPr>
                <w:noProof/>
                <w:webHidden/>
                <w:sz w:val="24"/>
              </w:rPr>
              <w:fldChar w:fldCharType="separate"/>
            </w:r>
            <w:r>
              <w:rPr>
                <w:noProof/>
                <w:webHidden/>
                <w:sz w:val="24"/>
              </w:rPr>
              <w:t>11</w:t>
            </w:r>
            <w:r w:rsidR="007244DA" w:rsidRPr="002F703D">
              <w:rPr>
                <w:noProof/>
                <w:webHidden/>
                <w:sz w:val="24"/>
              </w:rPr>
              <w:fldChar w:fldCharType="end"/>
            </w:r>
          </w:hyperlink>
        </w:p>
        <w:p w14:paraId="7E0D2C5C" w14:textId="50EB73AD" w:rsidR="007244DA" w:rsidRPr="002F703D" w:rsidRDefault="008244A2">
          <w:pPr>
            <w:pStyle w:val="TOC3"/>
            <w:tabs>
              <w:tab w:val="left" w:pos="1200"/>
              <w:tab w:val="right" w:leader="dot" w:pos="9629"/>
            </w:tabs>
            <w:rPr>
              <w:rFonts w:eastAsiaTheme="minorEastAsia"/>
              <w:i w:val="0"/>
              <w:iCs w:val="0"/>
              <w:noProof/>
              <w:sz w:val="24"/>
              <w:lang w:eastAsia="en-GB"/>
            </w:rPr>
          </w:pPr>
          <w:hyperlink w:anchor="_Toc12433709" w:history="1">
            <w:r w:rsidR="007244DA" w:rsidRPr="002F703D">
              <w:rPr>
                <w:rStyle w:val="Hyperlink"/>
                <w:noProof/>
                <w:sz w:val="24"/>
              </w:rPr>
              <w:t>3.1.1</w:t>
            </w:r>
            <w:r w:rsidR="007244DA" w:rsidRPr="002F703D">
              <w:rPr>
                <w:rFonts w:eastAsiaTheme="minorEastAsia"/>
                <w:i w:val="0"/>
                <w:iCs w:val="0"/>
                <w:noProof/>
                <w:sz w:val="24"/>
                <w:lang w:eastAsia="en-GB"/>
              </w:rPr>
              <w:tab/>
            </w:r>
            <w:r w:rsidR="007244DA" w:rsidRPr="002F703D">
              <w:rPr>
                <w:rStyle w:val="Hyperlink"/>
                <w:noProof/>
                <w:sz w:val="24"/>
              </w:rPr>
              <w:t>Distributed ledger</w:t>
            </w:r>
            <w:r w:rsidR="007244DA" w:rsidRPr="002F703D">
              <w:rPr>
                <w:noProof/>
                <w:webHidden/>
                <w:sz w:val="24"/>
              </w:rPr>
              <w:tab/>
            </w:r>
            <w:r w:rsidR="007244DA" w:rsidRPr="002F703D">
              <w:rPr>
                <w:noProof/>
                <w:webHidden/>
                <w:sz w:val="24"/>
              </w:rPr>
              <w:fldChar w:fldCharType="begin"/>
            </w:r>
            <w:r w:rsidR="007244DA" w:rsidRPr="002F703D">
              <w:rPr>
                <w:noProof/>
                <w:webHidden/>
                <w:sz w:val="24"/>
              </w:rPr>
              <w:instrText xml:space="preserve"> PAGEREF _Toc12433709 \h </w:instrText>
            </w:r>
            <w:r w:rsidR="007244DA" w:rsidRPr="002F703D">
              <w:rPr>
                <w:noProof/>
                <w:webHidden/>
                <w:sz w:val="24"/>
              </w:rPr>
            </w:r>
            <w:r w:rsidR="007244DA" w:rsidRPr="002F703D">
              <w:rPr>
                <w:noProof/>
                <w:webHidden/>
                <w:sz w:val="24"/>
              </w:rPr>
              <w:fldChar w:fldCharType="separate"/>
            </w:r>
            <w:r>
              <w:rPr>
                <w:noProof/>
                <w:webHidden/>
                <w:sz w:val="24"/>
              </w:rPr>
              <w:t>11</w:t>
            </w:r>
            <w:r w:rsidR="007244DA" w:rsidRPr="002F703D">
              <w:rPr>
                <w:noProof/>
                <w:webHidden/>
                <w:sz w:val="24"/>
              </w:rPr>
              <w:fldChar w:fldCharType="end"/>
            </w:r>
          </w:hyperlink>
        </w:p>
        <w:p w14:paraId="5A6BB0B8" w14:textId="66ACC4D8" w:rsidR="007244DA" w:rsidRPr="002F703D" w:rsidRDefault="008244A2">
          <w:pPr>
            <w:pStyle w:val="TOC3"/>
            <w:tabs>
              <w:tab w:val="left" w:pos="1200"/>
              <w:tab w:val="right" w:leader="dot" w:pos="9629"/>
            </w:tabs>
            <w:rPr>
              <w:rFonts w:eastAsiaTheme="minorEastAsia"/>
              <w:i w:val="0"/>
              <w:iCs w:val="0"/>
              <w:noProof/>
              <w:sz w:val="24"/>
              <w:lang w:eastAsia="en-GB"/>
            </w:rPr>
          </w:pPr>
          <w:hyperlink w:anchor="_Toc12433710" w:history="1">
            <w:r w:rsidR="007244DA" w:rsidRPr="002F703D">
              <w:rPr>
                <w:rStyle w:val="Hyperlink"/>
                <w:noProof/>
                <w:sz w:val="24"/>
              </w:rPr>
              <w:t>3.1.2</w:t>
            </w:r>
            <w:r w:rsidR="007244DA" w:rsidRPr="002F703D">
              <w:rPr>
                <w:rFonts w:eastAsiaTheme="minorEastAsia"/>
                <w:i w:val="0"/>
                <w:iCs w:val="0"/>
                <w:noProof/>
                <w:sz w:val="24"/>
                <w:lang w:eastAsia="en-GB"/>
              </w:rPr>
              <w:tab/>
            </w:r>
            <w:r w:rsidR="007244DA" w:rsidRPr="002F703D">
              <w:rPr>
                <w:rStyle w:val="Hyperlink"/>
                <w:noProof/>
                <w:sz w:val="24"/>
              </w:rPr>
              <w:t>Distributed ledger technology</w:t>
            </w:r>
            <w:r w:rsidR="007244DA" w:rsidRPr="002F703D">
              <w:rPr>
                <w:noProof/>
                <w:webHidden/>
                <w:sz w:val="24"/>
              </w:rPr>
              <w:tab/>
            </w:r>
            <w:r w:rsidR="007244DA" w:rsidRPr="002F703D">
              <w:rPr>
                <w:noProof/>
                <w:webHidden/>
                <w:sz w:val="24"/>
              </w:rPr>
              <w:fldChar w:fldCharType="begin"/>
            </w:r>
            <w:r w:rsidR="007244DA" w:rsidRPr="002F703D">
              <w:rPr>
                <w:noProof/>
                <w:webHidden/>
                <w:sz w:val="24"/>
              </w:rPr>
              <w:instrText xml:space="preserve"> PAGEREF _Toc12433710 \h </w:instrText>
            </w:r>
            <w:r w:rsidR="007244DA" w:rsidRPr="002F703D">
              <w:rPr>
                <w:noProof/>
                <w:webHidden/>
                <w:sz w:val="24"/>
              </w:rPr>
            </w:r>
            <w:r w:rsidR="007244DA" w:rsidRPr="002F703D">
              <w:rPr>
                <w:noProof/>
                <w:webHidden/>
                <w:sz w:val="24"/>
              </w:rPr>
              <w:fldChar w:fldCharType="separate"/>
            </w:r>
            <w:r>
              <w:rPr>
                <w:noProof/>
                <w:webHidden/>
                <w:sz w:val="24"/>
              </w:rPr>
              <w:t>11</w:t>
            </w:r>
            <w:r w:rsidR="007244DA" w:rsidRPr="002F703D">
              <w:rPr>
                <w:noProof/>
                <w:webHidden/>
                <w:sz w:val="24"/>
              </w:rPr>
              <w:fldChar w:fldCharType="end"/>
            </w:r>
          </w:hyperlink>
        </w:p>
        <w:p w14:paraId="706760E0" w14:textId="1AC7BAFD" w:rsidR="007244DA" w:rsidRPr="002F703D" w:rsidRDefault="008244A2">
          <w:pPr>
            <w:pStyle w:val="TOC3"/>
            <w:tabs>
              <w:tab w:val="left" w:pos="1200"/>
              <w:tab w:val="right" w:leader="dot" w:pos="9629"/>
            </w:tabs>
            <w:rPr>
              <w:rFonts w:eastAsiaTheme="minorEastAsia"/>
              <w:i w:val="0"/>
              <w:iCs w:val="0"/>
              <w:noProof/>
              <w:sz w:val="24"/>
              <w:lang w:eastAsia="en-GB"/>
            </w:rPr>
          </w:pPr>
          <w:hyperlink w:anchor="_Toc12433711" w:history="1">
            <w:r w:rsidR="007244DA" w:rsidRPr="002F703D">
              <w:rPr>
                <w:rStyle w:val="Hyperlink"/>
                <w:noProof/>
                <w:sz w:val="24"/>
              </w:rPr>
              <w:t>3.1.3</w:t>
            </w:r>
            <w:r w:rsidR="007244DA" w:rsidRPr="002F703D">
              <w:rPr>
                <w:rFonts w:eastAsiaTheme="minorEastAsia"/>
                <w:i w:val="0"/>
                <w:iCs w:val="0"/>
                <w:noProof/>
                <w:sz w:val="24"/>
                <w:lang w:eastAsia="en-GB"/>
              </w:rPr>
              <w:tab/>
            </w:r>
            <w:r w:rsidR="007244DA" w:rsidRPr="002F703D">
              <w:rPr>
                <w:rStyle w:val="Hyperlink"/>
                <w:noProof/>
                <w:sz w:val="24"/>
              </w:rPr>
              <w:t>Consensus mechanism (in DLT)</w:t>
            </w:r>
            <w:r w:rsidR="007244DA" w:rsidRPr="002F703D">
              <w:rPr>
                <w:noProof/>
                <w:webHidden/>
                <w:sz w:val="24"/>
              </w:rPr>
              <w:tab/>
            </w:r>
            <w:r w:rsidR="007244DA" w:rsidRPr="002F703D">
              <w:rPr>
                <w:noProof/>
                <w:webHidden/>
                <w:sz w:val="24"/>
              </w:rPr>
              <w:fldChar w:fldCharType="begin"/>
            </w:r>
            <w:r w:rsidR="007244DA" w:rsidRPr="002F703D">
              <w:rPr>
                <w:noProof/>
                <w:webHidden/>
                <w:sz w:val="24"/>
              </w:rPr>
              <w:instrText xml:space="preserve"> PAGEREF _Toc12433711 \h </w:instrText>
            </w:r>
            <w:r w:rsidR="007244DA" w:rsidRPr="002F703D">
              <w:rPr>
                <w:noProof/>
                <w:webHidden/>
                <w:sz w:val="24"/>
              </w:rPr>
            </w:r>
            <w:r w:rsidR="007244DA" w:rsidRPr="002F703D">
              <w:rPr>
                <w:noProof/>
                <w:webHidden/>
                <w:sz w:val="24"/>
              </w:rPr>
              <w:fldChar w:fldCharType="separate"/>
            </w:r>
            <w:r>
              <w:rPr>
                <w:noProof/>
                <w:webHidden/>
                <w:sz w:val="24"/>
              </w:rPr>
              <w:t>12</w:t>
            </w:r>
            <w:r w:rsidR="007244DA" w:rsidRPr="002F703D">
              <w:rPr>
                <w:noProof/>
                <w:webHidden/>
                <w:sz w:val="24"/>
              </w:rPr>
              <w:fldChar w:fldCharType="end"/>
            </w:r>
          </w:hyperlink>
        </w:p>
        <w:p w14:paraId="48FC7001" w14:textId="44765207" w:rsidR="007244DA" w:rsidRPr="002F703D" w:rsidRDefault="008244A2">
          <w:pPr>
            <w:pStyle w:val="TOC3"/>
            <w:tabs>
              <w:tab w:val="left" w:pos="1200"/>
              <w:tab w:val="right" w:leader="dot" w:pos="9629"/>
            </w:tabs>
            <w:rPr>
              <w:rFonts w:eastAsiaTheme="minorEastAsia"/>
              <w:i w:val="0"/>
              <w:iCs w:val="0"/>
              <w:noProof/>
              <w:sz w:val="24"/>
              <w:lang w:eastAsia="en-GB"/>
            </w:rPr>
          </w:pPr>
          <w:hyperlink w:anchor="_Toc12433712" w:history="1">
            <w:r w:rsidR="007244DA" w:rsidRPr="002F703D">
              <w:rPr>
                <w:rStyle w:val="Hyperlink"/>
                <w:noProof/>
                <w:sz w:val="24"/>
              </w:rPr>
              <w:t>3.1.4</w:t>
            </w:r>
            <w:r w:rsidR="007244DA" w:rsidRPr="002F703D">
              <w:rPr>
                <w:rFonts w:eastAsiaTheme="minorEastAsia"/>
                <w:i w:val="0"/>
                <w:iCs w:val="0"/>
                <w:noProof/>
                <w:sz w:val="24"/>
                <w:lang w:eastAsia="en-GB"/>
              </w:rPr>
              <w:tab/>
            </w:r>
            <w:r w:rsidR="007244DA" w:rsidRPr="002F703D">
              <w:rPr>
                <w:rStyle w:val="Hyperlink"/>
                <w:noProof/>
                <w:sz w:val="24"/>
              </w:rPr>
              <w:t>Node (in DLT)</w:t>
            </w:r>
            <w:r w:rsidR="007244DA" w:rsidRPr="002F703D">
              <w:rPr>
                <w:noProof/>
                <w:webHidden/>
                <w:sz w:val="24"/>
              </w:rPr>
              <w:tab/>
            </w:r>
            <w:r w:rsidR="007244DA" w:rsidRPr="002F703D">
              <w:rPr>
                <w:noProof/>
                <w:webHidden/>
                <w:sz w:val="24"/>
              </w:rPr>
              <w:fldChar w:fldCharType="begin"/>
            </w:r>
            <w:r w:rsidR="007244DA" w:rsidRPr="002F703D">
              <w:rPr>
                <w:noProof/>
                <w:webHidden/>
                <w:sz w:val="24"/>
              </w:rPr>
              <w:instrText xml:space="preserve"> PAGEREF _Toc12433712 \h </w:instrText>
            </w:r>
            <w:r w:rsidR="007244DA" w:rsidRPr="002F703D">
              <w:rPr>
                <w:noProof/>
                <w:webHidden/>
                <w:sz w:val="24"/>
              </w:rPr>
            </w:r>
            <w:r w:rsidR="007244DA" w:rsidRPr="002F703D">
              <w:rPr>
                <w:noProof/>
                <w:webHidden/>
                <w:sz w:val="24"/>
              </w:rPr>
              <w:fldChar w:fldCharType="separate"/>
            </w:r>
            <w:r>
              <w:rPr>
                <w:noProof/>
                <w:webHidden/>
                <w:sz w:val="24"/>
              </w:rPr>
              <w:t>12</w:t>
            </w:r>
            <w:r w:rsidR="007244DA" w:rsidRPr="002F703D">
              <w:rPr>
                <w:noProof/>
                <w:webHidden/>
                <w:sz w:val="24"/>
              </w:rPr>
              <w:fldChar w:fldCharType="end"/>
            </w:r>
          </w:hyperlink>
        </w:p>
        <w:p w14:paraId="1761AF4E" w14:textId="4A37E034" w:rsidR="007244DA" w:rsidRPr="002F703D" w:rsidRDefault="008244A2">
          <w:pPr>
            <w:pStyle w:val="TOC3"/>
            <w:tabs>
              <w:tab w:val="left" w:pos="1200"/>
              <w:tab w:val="right" w:leader="dot" w:pos="9629"/>
            </w:tabs>
            <w:rPr>
              <w:rFonts w:eastAsiaTheme="minorEastAsia"/>
              <w:i w:val="0"/>
              <w:iCs w:val="0"/>
              <w:noProof/>
              <w:sz w:val="24"/>
              <w:lang w:eastAsia="en-GB"/>
            </w:rPr>
          </w:pPr>
          <w:hyperlink w:anchor="_Toc12433713" w:history="1">
            <w:r w:rsidR="007244DA" w:rsidRPr="002F703D">
              <w:rPr>
                <w:rStyle w:val="Hyperlink"/>
                <w:noProof/>
                <w:sz w:val="24"/>
              </w:rPr>
              <w:t>3.1.5</w:t>
            </w:r>
            <w:r w:rsidR="007244DA" w:rsidRPr="002F703D">
              <w:rPr>
                <w:rFonts w:eastAsiaTheme="minorEastAsia"/>
                <w:i w:val="0"/>
                <w:iCs w:val="0"/>
                <w:noProof/>
                <w:sz w:val="24"/>
                <w:lang w:eastAsia="en-GB"/>
              </w:rPr>
              <w:tab/>
            </w:r>
            <w:r w:rsidR="007244DA" w:rsidRPr="002F703D">
              <w:rPr>
                <w:rStyle w:val="Hyperlink"/>
                <w:noProof/>
                <w:sz w:val="24"/>
              </w:rPr>
              <w:t>Permissioned ledger (in DLT)</w:t>
            </w:r>
            <w:r w:rsidR="007244DA" w:rsidRPr="002F703D">
              <w:rPr>
                <w:noProof/>
                <w:webHidden/>
                <w:sz w:val="24"/>
              </w:rPr>
              <w:tab/>
            </w:r>
            <w:r w:rsidR="007244DA" w:rsidRPr="002F703D">
              <w:rPr>
                <w:noProof/>
                <w:webHidden/>
                <w:sz w:val="24"/>
              </w:rPr>
              <w:fldChar w:fldCharType="begin"/>
            </w:r>
            <w:r w:rsidR="007244DA" w:rsidRPr="002F703D">
              <w:rPr>
                <w:noProof/>
                <w:webHidden/>
                <w:sz w:val="24"/>
              </w:rPr>
              <w:instrText xml:space="preserve"> PAGEREF _Toc12433713 \h </w:instrText>
            </w:r>
            <w:r w:rsidR="007244DA" w:rsidRPr="002F703D">
              <w:rPr>
                <w:noProof/>
                <w:webHidden/>
                <w:sz w:val="24"/>
              </w:rPr>
            </w:r>
            <w:r w:rsidR="007244DA" w:rsidRPr="002F703D">
              <w:rPr>
                <w:noProof/>
                <w:webHidden/>
                <w:sz w:val="24"/>
              </w:rPr>
              <w:fldChar w:fldCharType="separate"/>
            </w:r>
            <w:r>
              <w:rPr>
                <w:noProof/>
                <w:webHidden/>
                <w:sz w:val="24"/>
              </w:rPr>
              <w:t>12</w:t>
            </w:r>
            <w:r w:rsidR="007244DA" w:rsidRPr="002F703D">
              <w:rPr>
                <w:noProof/>
                <w:webHidden/>
                <w:sz w:val="24"/>
              </w:rPr>
              <w:fldChar w:fldCharType="end"/>
            </w:r>
          </w:hyperlink>
        </w:p>
        <w:p w14:paraId="198F0E1E" w14:textId="27259848" w:rsidR="007244DA" w:rsidRPr="002F703D" w:rsidRDefault="008244A2">
          <w:pPr>
            <w:pStyle w:val="TOC3"/>
            <w:tabs>
              <w:tab w:val="left" w:pos="1200"/>
              <w:tab w:val="right" w:leader="dot" w:pos="9629"/>
            </w:tabs>
            <w:rPr>
              <w:rFonts w:eastAsiaTheme="minorEastAsia"/>
              <w:i w:val="0"/>
              <w:iCs w:val="0"/>
              <w:noProof/>
              <w:sz w:val="24"/>
              <w:lang w:eastAsia="en-GB"/>
            </w:rPr>
          </w:pPr>
          <w:hyperlink w:anchor="_Toc12433714" w:history="1">
            <w:r w:rsidR="007244DA" w:rsidRPr="002F703D">
              <w:rPr>
                <w:rStyle w:val="Hyperlink"/>
                <w:noProof/>
                <w:sz w:val="24"/>
              </w:rPr>
              <w:t>3.1.6</w:t>
            </w:r>
            <w:r w:rsidR="007244DA" w:rsidRPr="002F703D">
              <w:rPr>
                <w:rFonts w:eastAsiaTheme="minorEastAsia"/>
                <w:i w:val="0"/>
                <w:iCs w:val="0"/>
                <w:noProof/>
                <w:sz w:val="24"/>
                <w:lang w:eastAsia="en-GB"/>
              </w:rPr>
              <w:tab/>
            </w:r>
            <w:r w:rsidR="007244DA" w:rsidRPr="002F703D">
              <w:rPr>
                <w:rStyle w:val="Hyperlink"/>
                <w:noProof/>
                <w:sz w:val="24"/>
              </w:rPr>
              <w:t>Permissionless DLT network</w:t>
            </w:r>
            <w:r w:rsidR="007244DA" w:rsidRPr="002F703D">
              <w:rPr>
                <w:noProof/>
                <w:webHidden/>
                <w:sz w:val="24"/>
              </w:rPr>
              <w:tab/>
            </w:r>
            <w:r w:rsidR="007244DA" w:rsidRPr="002F703D">
              <w:rPr>
                <w:noProof/>
                <w:webHidden/>
                <w:sz w:val="24"/>
              </w:rPr>
              <w:fldChar w:fldCharType="begin"/>
            </w:r>
            <w:r w:rsidR="007244DA" w:rsidRPr="002F703D">
              <w:rPr>
                <w:noProof/>
                <w:webHidden/>
                <w:sz w:val="24"/>
              </w:rPr>
              <w:instrText xml:space="preserve"> PAGEREF _Toc12433714 \h </w:instrText>
            </w:r>
            <w:r w:rsidR="007244DA" w:rsidRPr="002F703D">
              <w:rPr>
                <w:noProof/>
                <w:webHidden/>
                <w:sz w:val="24"/>
              </w:rPr>
            </w:r>
            <w:r w:rsidR="007244DA" w:rsidRPr="002F703D">
              <w:rPr>
                <w:noProof/>
                <w:webHidden/>
                <w:sz w:val="24"/>
              </w:rPr>
              <w:fldChar w:fldCharType="separate"/>
            </w:r>
            <w:r>
              <w:rPr>
                <w:noProof/>
                <w:webHidden/>
                <w:sz w:val="24"/>
              </w:rPr>
              <w:t>12</w:t>
            </w:r>
            <w:r w:rsidR="007244DA" w:rsidRPr="002F703D">
              <w:rPr>
                <w:noProof/>
                <w:webHidden/>
                <w:sz w:val="24"/>
              </w:rPr>
              <w:fldChar w:fldCharType="end"/>
            </w:r>
          </w:hyperlink>
        </w:p>
        <w:p w14:paraId="201D5304" w14:textId="57EEB761" w:rsidR="007244DA" w:rsidRPr="002F703D" w:rsidRDefault="008244A2">
          <w:pPr>
            <w:pStyle w:val="TOC3"/>
            <w:tabs>
              <w:tab w:val="left" w:pos="1200"/>
              <w:tab w:val="right" w:leader="dot" w:pos="9629"/>
            </w:tabs>
            <w:rPr>
              <w:rFonts w:eastAsiaTheme="minorEastAsia"/>
              <w:i w:val="0"/>
              <w:iCs w:val="0"/>
              <w:noProof/>
              <w:sz w:val="24"/>
              <w:lang w:eastAsia="en-GB"/>
            </w:rPr>
          </w:pPr>
          <w:hyperlink w:anchor="_Toc12433715" w:history="1">
            <w:r w:rsidR="007244DA" w:rsidRPr="002F703D">
              <w:rPr>
                <w:rStyle w:val="Hyperlink"/>
                <w:noProof/>
                <w:sz w:val="24"/>
              </w:rPr>
              <w:t>3.1.7</w:t>
            </w:r>
            <w:r w:rsidR="007244DA" w:rsidRPr="002F703D">
              <w:rPr>
                <w:rFonts w:eastAsiaTheme="minorEastAsia"/>
                <w:i w:val="0"/>
                <w:iCs w:val="0"/>
                <w:noProof/>
                <w:sz w:val="24"/>
                <w:lang w:eastAsia="en-GB"/>
              </w:rPr>
              <w:tab/>
            </w:r>
            <w:r w:rsidR="007244DA" w:rsidRPr="002F703D">
              <w:rPr>
                <w:rStyle w:val="Hyperlink"/>
                <w:noProof/>
                <w:sz w:val="24"/>
              </w:rPr>
              <w:t>Validation</w:t>
            </w:r>
            <w:r w:rsidR="007244DA" w:rsidRPr="002F703D">
              <w:rPr>
                <w:noProof/>
                <w:webHidden/>
                <w:sz w:val="24"/>
              </w:rPr>
              <w:tab/>
            </w:r>
            <w:r w:rsidR="007244DA" w:rsidRPr="002F703D">
              <w:rPr>
                <w:noProof/>
                <w:webHidden/>
                <w:sz w:val="24"/>
              </w:rPr>
              <w:fldChar w:fldCharType="begin"/>
            </w:r>
            <w:r w:rsidR="007244DA" w:rsidRPr="002F703D">
              <w:rPr>
                <w:noProof/>
                <w:webHidden/>
                <w:sz w:val="24"/>
              </w:rPr>
              <w:instrText xml:space="preserve"> PAGEREF _Toc12433715 \h </w:instrText>
            </w:r>
            <w:r w:rsidR="007244DA" w:rsidRPr="002F703D">
              <w:rPr>
                <w:noProof/>
                <w:webHidden/>
                <w:sz w:val="24"/>
              </w:rPr>
            </w:r>
            <w:r w:rsidR="007244DA" w:rsidRPr="002F703D">
              <w:rPr>
                <w:noProof/>
                <w:webHidden/>
                <w:sz w:val="24"/>
              </w:rPr>
              <w:fldChar w:fldCharType="separate"/>
            </w:r>
            <w:r>
              <w:rPr>
                <w:noProof/>
                <w:webHidden/>
                <w:sz w:val="24"/>
              </w:rPr>
              <w:t>12</w:t>
            </w:r>
            <w:r w:rsidR="007244DA" w:rsidRPr="002F703D">
              <w:rPr>
                <w:noProof/>
                <w:webHidden/>
                <w:sz w:val="24"/>
              </w:rPr>
              <w:fldChar w:fldCharType="end"/>
            </w:r>
          </w:hyperlink>
        </w:p>
        <w:p w14:paraId="20068A2F" w14:textId="58DB0D4B" w:rsidR="007244DA" w:rsidRPr="002F703D" w:rsidRDefault="008244A2">
          <w:pPr>
            <w:pStyle w:val="TOC2"/>
            <w:tabs>
              <w:tab w:val="left" w:pos="720"/>
              <w:tab w:val="right" w:leader="dot" w:pos="9629"/>
            </w:tabs>
            <w:rPr>
              <w:rFonts w:eastAsiaTheme="minorEastAsia"/>
              <w:smallCaps w:val="0"/>
              <w:noProof/>
              <w:sz w:val="24"/>
              <w:lang w:eastAsia="en-GB"/>
            </w:rPr>
          </w:pPr>
          <w:hyperlink w:anchor="_Toc12433716" w:history="1">
            <w:r w:rsidR="007244DA" w:rsidRPr="002F703D">
              <w:rPr>
                <w:rStyle w:val="Hyperlink"/>
                <w:noProof/>
                <w:sz w:val="24"/>
                <w14:scene3d>
                  <w14:camera w14:prst="orthographicFront"/>
                  <w14:lightRig w14:rig="threePt" w14:dir="t">
                    <w14:rot w14:lat="0" w14:lon="0" w14:rev="0"/>
                  </w14:lightRig>
                </w14:scene3d>
              </w:rPr>
              <w:t>3.2</w:t>
            </w:r>
            <w:r w:rsidR="007244DA" w:rsidRPr="002F703D">
              <w:rPr>
                <w:rFonts w:eastAsiaTheme="minorEastAsia"/>
                <w:smallCaps w:val="0"/>
                <w:noProof/>
                <w:sz w:val="24"/>
                <w:lang w:eastAsia="en-GB"/>
              </w:rPr>
              <w:tab/>
            </w:r>
            <w:r w:rsidR="007244DA" w:rsidRPr="002F703D">
              <w:rPr>
                <w:rStyle w:val="Hyperlink"/>
                <w:noProof/>
                <w:sz w:val="24"/>
              </w:rPr>
              <w:t>Blockchain related</w:t>
            </w:r>
            <w:r w:rsidR="007244DA" w:rsidRPr="002F703D">
              <w:rPr>
                <w:noProof/>
                <w:webHidden/>
                <w:sz w:val="24"/>
              </w:rPr>
              <w:tab/>
            </w:r>
            <w:r w:rsidR="007244DA" w:rsidRPr="002F703D">
              <w:rPr>
                <w:noProof/>
                <w:webHidden/>
                <w:sz w:val="24"/>
              </w:rPr>
              <w:fldChar w:fldCharType="begin"/>
            </w:r>
            <w:r w:rsidR="007244DA" w:rsidRPr="002F703D">
              <w:rPr>
                <w:noProof/>
                <w:webHidden/>
                <w:sz w:val="24"/>
              </w:rPr>
              <w:instrText xml:space="preserve"> PAGEREF _Toc12433716 \h </w:instrText>
            </w:r>
            <w:r w:rsidR="007244DA" w:rsidRPr="002F703D">
              <w:rPr>
                <w:noProof/>
                <w:webHidden/>
                <w:sz w:val="24"/>
              </w:rPr>
            </w:r>
            <w:r w:rsidR="007244DA" w:rsidRPr="002F703D">
              <w:rPr>
                <w:noProof/>
                <w:webHidden/>
                <w:sz w:val="24"/>
              </w:rPr>
              <w:fldChar w:fldCharType="separate"/>
            </w:r>
            <w:r>
              <w:rPr>
                <w:noProof/>
                <w:webHidden/>
                <w:sz w:val="24"/>
              </w:rPr>
              <w:t>12</w:t>
            </w:r>
            <w:r w:rsidR="007244DA" w:rsidRPr="002F703D">
              <w:rPr>
                <w:noProof/>
                <w:webHidden/>
                <w:sz w:val="24"/>
              </w:rPr>
              <w:fldChar w:fldCharType="end"/>
            </w:r>
          </w:hyperlink>
        </w:p>
        <w:p w14:paraId="35EFFCB9" w14:textId="381B1348" w:rsidR="007244DA" w:rsidRPr="002F703D" w:rsidRDefault="008244A2">
          <w:pPr>
            <w:pStyle w:val="TOC3"/>
            <w:tabs>
              <w:tab w:val="left" w:pos="1200"/>
              <w:tab w:val="right" w:leader="dot" w:pos="9629"/>
            </w:tabs>
            <w:rPr>
              <w:rFonts w:eastAsiaTheme="minorEastAsia"/>
              <w:i w:val="0"/>
              <w:iCs w:val="0"/>
              <w:noProof/>
              <w:sz w:val="24"/>
              <w:lang w:eastAsia="en-GB"/>
            </w:rPr>
          </w:pPr>
          <w:hyperlink w:anchor="_Toc12433717" w:history="1">
            <w:r w:rsidR="007244DA" w:rsidRPr="002F703D">
              <w:rPr>
                <w:rStyle w:val="Hyperlink"/>
                <w:noProof/>
                <w:sz w:val="24"/>
              </w:rPr>
              <w:t>3.2.1</w:t>
            </w:r>
            <w:r w:rsidR="007244DA" w:rsidRPr="002F703D">
              <w:rPr>
                <w:rFonts w:eastAsiaTheme="minorEastAsia"/>
                <w:i w:val="0"/>
                <w:iCs w:val="0"/>
                <w:noProof/>
                <w:sz w:val="24"/>
                <w:lang w:eastAsia="en-GB"/>
              </w:rPr>
              <w:tab/>
            </w:r>
            <w:r w:rsidR="007244DA" w:rsidRPr="002F703D">
              <w:rPr>
                <w:rStyle w:val="Hyperlink"/>
                <w:noProof/>
                <w:sz w:val="24"/>
              </w:rPr>
              <w:t>Blockchain</w:t>
            </w:r>
            <w:r w:rsidR="007244DA" w:rsidRPr="002F703D">
              <w:rPr>
                <w:noProof/>
                <w:webHidden/>
                <w:sz w:val="24"/>
              </w:rPr>
              <w:tab/>
            </w:r>
            <w:r w:rsidR="007244DA" w:rsidRPr="002F703D">
              <w:rPr>
                <w:noProof/>
                <w:webHidden/>
                <w:sz w:val="24"/>
              </w:rPr>
              <w:fldChar w:fldCharType="begin"/>
            </w:r>
            <w:r w:rsidR="007244DA" w:rsidRPr="002F703D">
              <w:rPr>
                <w:noProof/>
                <w:webHidden/>
                <w:sz w:val="24"/>
              </w:rPr>
              <w:instrText xml:space="preserve"> PAGEREF _Toc12433717 \h </w:instrText>
            </w:r>
            <w:r w:rsidR="007244DA" w:rsidRPr="002F703D">
              <w:rPr>
                <w:noProof/>
                <w:webHidden/>
                <w:sz w:val="24"/>
              </w:rPr>
            </w:r>
            <w:r w:rsidR="007244DA" w:rsidRPr="002F703D">
              <w:rPr>
                <w:noProof/>
                <w:webHidden/>
                <w:sz w:val="24"/>
              </w:rPr>
              <w:fldChar w:fldCharType="separate"/>
            </w:r>
            <w:r>
              <w:rPr>
                <w:noProof/>
                <w:webHidden/>
                <w:sz w:val="24"/>
              </w:rPr>
              <w:t>12</w:t>
            </w:r>
            <w:r w:rsidR="007244DA" w:rsidRPr="002F703D">
              <w:rPr>
                <w:noProof/>
                <w:webHidden/>
                <w:sz w:val="24"/>
              </w:rPr>
              <w:fldChar w:fldCharType="end"/>
            </w:r>
          </w:hyperlink>
        </w:p>
        <w:p w14:paraId="52BF2244" w14:textId="2CB16565" w:rsidR="007244DA" w:rsidRPr="002F703D" w:rsidRDefault="008244A2">
          <w:pPr>
            <w:pStyle w:val="TOC3"/>
            <w:tabs>
              <w:tab w:val="left" w:pos="1200"/>
              <w:tab w:val="right" w:leader="dot" w:pos="9629"/>
            </w:tabs>
            <w:rPr>
              <w:rFonts w:eastAsiaTheme="minorEastAsia"/>
              <w:i w:val="0"/>
              <w:iCs w:val="0"/>
              <w:noProof/>
              <w:sz w:val="24"/>
              <w:lang w:eastAsia="en-GB"/>
            </w:rPr>
          </w:pPr>
          <w:hyperlink w:anchor="_Toc12433718" w:history="1">
            <w:r w:rsidR="007244DA" w:rsidRPr="002F703D">
              <w:rPr>
                <w:rStyle w:val="Hyperlink"/>
                <w:noProof/>
                <w:sz w:val="24"/>
              </w:rPr>
              <w:t>3.2.2</w:t>
            </w:r>
            <w:r w:rsidR="007244DA" w:rsidRPr="002F703D">
              <w:rPr>
                <w:rFonts w:eastAsiaTheme="minorEastAsia"/>
                <w:i w:val="0"/>
                <w:iCs w:val="0"/>
                <w:noProof/>
                <w:sz w:val="24"/>
                <w:lang w:eastAsia="en-GB"/>
              </w:rPr>
              <w:tab/>
            </w:r>
            <w:r w:rsidR="007244DA" w:rsidRPr="002F703D">
              <w:rPr>
                <w:rStyle w:val="Hyperlink"/>
                <w:noProof/>
                <w:sz w:val="24"/>
              </w:rPr>
              <w:t>Proof-of-work</w:t>
            </w:r>
            <w:r w:rsidR="007244DA" w:rsidRPr="002F703D">
              <w:rPr>
                <w:noProof/>
                <w:webHidden/>
                <w:sz w:val="24"/>
              </w:rPr>
              <w:tab/>
            </w:r>
            <w:r w:rsidR="007244DA" w:rsidRPr="002F703D">
              <w:rPr>
                <w:noProof/>
                <w:webHidden/>
                <w:sz w:val="24"/>
              </w:rPr>
              <w:fldChar w:fldCharType="begin"/>
            </w:r>
            <w:r w:rsidR="007244DA" w:rsidRPr="002F703D">
              <w:rPr>
                <w:noProof/>
                <w:webHidden/>
                <w:sz w:val="24"/>
              </w:rPr>
              <w:instrText xml:space="preserve"> PAGEREF _Toc12433718 \h </w:instrText>
            </w:r>
            <w:r w:rsidR="007244DA" w:rsidRPr="002F703D">
              <w:rPr>
                <w:noProof/>
                <w:webHidden/>
                <w:sz w:val="24"/>
              </w:rPr>
            </w:r>
            <w:r w:rsidR="007244DA" w:rsidRPr="002F703D">
              <w:rPr>
                <w:noProof/>
                <w:webHidden/>
                <w:sz w:val="24"/>
              </w:rPr>
              <w:fldChar w:fldCharType="separate"/>
            </w:r>
            <w:r>
              <w:rPr>
                <w:noProof/>
                <w:webHidden/>
                <w:sz w:val="24"/>
              </w:rPr>
              <w:t>12</w:t>
            </w:r>
            <w:r w:rsidR="007244DA" w:rsidRPr="002F703D">
              <w:rPr>
                <w:noProof/>
                <w:webHidden/>
                <w:sz w:val="24"/>
              </w:rPr>
              <w:fldChar w:fldCharType="end"/>
            </w:r>
          </w:hyperlink>
        </w:p>
        <w:p w14:paraId="09927B79" w14:textId="0503294B" w:rsidR="007244DA" w:rsidRPr="002F703D" w:rsidRDefault="008244A2">
          <w:pPr>
            <w:pStyle w:val="TOC2"/>
            <w:tabs>
              <w:tab w:val="left" w:pos="720"/>
              <w:tab w:val="right" w:leader="dot" w:pos="9629"/>
            </w:tabs>
            <w:rPr>
              <w:rFonts w:eastAsiaTheme="minorEastAsia"/>
              <w:smallCaps w:val="0"/>
              <w:noProof/>
              <w:sz w:val="24"/>
              <w:lang w:eastAsia="en-GB"/>
            </w:rPr>
          </w:pPr>
          <w:hyperlink w:anchor="_Toc12433719" w:history="1">
            <w:r w:rsidR="007244DA" w:rsidRPr="002F703D">
              <w:rPr>
                <w:rStyle w:val="Hyperlink"/>
                <w:noProof/>
                <w:sz w:val="24"/>
                <w14:scene3d>
                  <w14:camera w14:prst="orthographicFront"/>
                  <w14:lightRig w14:rig="threePt" w14:dir="t">
                    <w14:rot w14:lat="0" w14:lon="0" w14:rev="0"/>
                  </w14:lightRig>
                </w14:scene3d>
              </w:rPr>
              <w:t>3.3</w:t>
            </w:r>
            <w:r w:rsidR="007244DA" w:rsidRPr="002F703D">
              <w:rPr>
                <w:rFonts w:eastAsiaTheme="minorEastAsia"/>
                <w:smallCaps w:val="0"/>
                <w:noProof/>
                <w:sz w:val="24"/>
                <w:lang w:eastAsia="en-GB"/>
              </w:rPr>
              <w:tab/>
            </w:r>
            <w:r w:rsidR="007244DA" w:rsidRPr="002F703D">
              <w:rPr>
                <w:rStyle w:val="Hyperlink"/>
                <w:noProof/>
                <w:sz w:val="24"/>
              </w:rPr>
              <w:t>Terms on digitally representing value</w:t>
            </w:r>
            <w:r w:rsidR="007244DA" w:rsidRPr="002F703D">
              <w:rPr>
                <w:noProof/>
                <w:webHidden/>
                <w:sz w:val="24"/>
              </w:rPr>
              <w:tab/>
            </w:r>
            <w:r w:rsidR="007244DA" w:rsidRPr="002F703D">
              <w:rPr>
                <w:noProof/>
                <w:webHidden/>
                <w:sz w:val="24"/>
              </w:rPr>
              <w:fldChar w:fldCharType="begin"/>
            </w:r>
            <w:r w:rsidR="007244DA" w:rsidRPr="002F703D">
              <w:rPr>
                <w:noProof/>
                <w:webHidden/>
                <w:sz w:val="24"/>
              </w:rPr>
              <w:instrText xml:space="preserve"> PAGEREF _Toc12433719 \h </w:instrText>
            </w:r>
            <w:r w:rsidR="007244DA" w:rsidRPr="002F703D">
              <w:rPr>
                <w:noProof/>
                <w:webHidden/>
                <w:sz w:val="24"/>
              </w:rPr>
            </w:r>
            <w:r w:rsidR="007244DA" w:rsidRPr="002F703D">
              <w:rPr>
                <w:noProof/>
                <w:webHidden/>
                <w:sz w:val="24"/>
              </w:rPr>
              <w:fldChar w:fldCharType="separate"/>
            </w:r>
            <w:r>
              <w:rPr>
                <w:noProof/>
                <w:webHidden/>
                <w:sz w:val="24"/>
              </w:rPr>
              <w:t>13</w:t>
            </w:r>
            <w:r w:rsidR="007244DA" w:rsidRPr="002F703D">
              <w:rPr>
                <w:noProof/>
                <w:webHidden/>
                <w:sz w:val="24"/>
              </w:rPr>
              <w:fldChar w:fldCharType="end"/>
            </w:r>
          </w:hyperlink>
        </w:p>
        <w:p w14:paraId="53979298" w14:textId="5BB3D1F5" w:rsidR="007244DA" w:rsidRPr="002F703D" w:rsidRDefault="008244A2">
          <w:pPr>
            <w:pStyle w:val="TOC3"/>
            <w:tabs>
              <w:tab w:val="left" w:pos="1200"/>
              <w:tab w:val="right" w:leader="dot" w:pos="9629"/>
            </w:tabs>
            <w:rPr>
              <w:rFonts w:eastAsiaTheme="minorEastAsia"/>
              <w:i w:val="0"/>
              <w:iCs w:val="0"/>
              <w:noProof/>
              <w:sz w:val="24"/>
              <w:lang w:eastAsia="en-GB"/>
            </w:rPr>
          </w:pPr>
          <w:hyperlink w:anchor="_Toc12433720" w:history="1">
            <w:r w:rsidR="007244DA" w:rsidRPr="002F703D">
              <w:rPr>
                <w:rStyle w:val="Hyperlink"/>
                <w:noProof/>
                <w:sz w:val="24"/>
              </w:rPr>
              <w:t>3.3.1</w:t>
            </w:r>
            <w:r w:rsidR="007244DA" w:rsidRPr="002F703D">
              <w:rPr>
                <w:rFonts w:eastAsiaTheme="minorEastAsia"/>
                <w:i w:val="0"/>
                <w:iCs w:val="0"/>
                <w:noProof/>
                <w:sz w:val="24"/>
                <w:lang w:eastAsia="en-GB"/>
              </w:rPr>
              <w:tab/>
            </w:r>
            <w:r w:rsidR="007244DA" w:rsidRPr="002F703D">
              <w:rPr>
                <w:rStyle w:val="Hyperlink"/>
                <w:noProof/>
                <w:sz w:val="24"/>
              </w:rPr>
              <w:t>Token-based accounting system</w:t>
            </w:r>
            <w:r w:rsidR="007244DA" w:rsidRPr="002F703D">
              <w:rPr>
                <w:noProof/>
                <w:webHidden/>
                <w:sz w:val="24"/>
              </w:rPr>
              <w:tab/>
            </w:r>
            <w:r w:rsidR="007244DA" w:rsidRPr="002F703D">
              <w:rPr>
                <w:noProof/>
                <w:webHidden/>
                <w:sz w:val="24"/>
              </w:rPr>
              <w:fldChar w:fldCharType="begin"/>
            </w:r>
            <w:r w:rsidR="007244DA" w:rsidRPr="002F703D">
              <w:rPr>
                <w:noProof/>
                <w:webHidden/>
                <w:sz w:val="24"/>
              </w:rPr>
              <w:instrText xml:space="preserve"> PAGEREF _Toc12433720 \h </w:instrText>
            </w:r>
            <w:r w:rsidR="007244DA" w:rsidRPr="002F703D">
              <w:rPr>
                <w:noProof/>
                <w:webHidden/>
                <w:sz w:val="24"/>
              </w:rPr>
            </w:r>
            <w:r w:rsidR="007244DA" w:rsidRPr="002F703D">
              <w:rPr>
                <w:noProof/>
                <w:webHidden/>
                <w:sz w:val="24"/>
              </w:rPr>
              <w:fldChar w:fldCharType="separate"/>
            </w:r>
            <w:r>
              <w:rPr>
                <w:noProof/>
                <w:webHidden/>
                <w:sz w:val="24"/>
              </w:rPr>
              <w:t>13</w:t>
            </w:r>
            <w:r w:rsidR="007244DA" w:rsidRPr="002F703D">
              <w:rPr>
                <w:noProof/>
                <w:webHidden/>
                <w:sz w:val="24"/>
              </w:rPr>
              <w:fldChar w:fldCharType="end"/>
            </w:r>
          </w:hyperlink>
        </w:p>
        <w:p w14:paraId="78DFAF8D" w14:textId="084136B0" w:rsidR="007244DA" w:rsidRPr="002F703D" w:rsidRDefault="008244A2">
          <w:pPr>
            <w:pStyle w:val="TOC3"/>
            <w:tabs>
              <w:tab w:val="left" w:pos="1200"/>
              <w:tab w:val="right" w:leader="dot" w:pos="9629"/>
            </w:tabs>
            <w:rPr>
              <w:rFonts w:eastAsiaTheme="minorEastAsia"/>
              <w:i w:val="0"/>
              <w:iCs w:val="0"/>
              <w:noProof/>
              <w:sz w:val="24"/>
              <w:lang w:eastAsia="en-GB"/>
            </w:rPr>
          </w:pPr>
          <w:hyperlink w:anchor="_Toc12433721" w:history="1">
            <w:r w:rsidR="007244DA" w:rsidRPr="002F703D">
              <w:rPr>
                <w:rStyle w:val="Hyperlink"/>
                <w:noProof/>
                <w:sz w:val="24"/>
              </w:rPr>
              <w:t>3.3.2</w:t>
            </w:r>
            <w:r w:rsidR="007244DA" w:rsidRPr="002F703D">
              <w:rPr>
                <w:rFonts w:eastAsiaTheme="minorEastAsia"/>
                <w:i w:val="0"/>
                <w:iCs w:val="0"/>
                <w:noProof/>
                <w:sz w:val="24"/>
                <w:lang w:eastAsia="en-GB"/>
              </w:rPr>
              <w:tab/>
            </w:r>
            <w:r w:rsidR="007244DA" w:rsidRPr="002F703D">
              <w:rPr>
                <w:rStyle w:val="Hyperlink"/>
                <w:noProof/>
                <w:sz w:val="24"/>
              </w:rPr>
              <w:t>Account-based accounting system</w:t>
            </w:r>
            <w:r w:rsidR="007244DA" w:rsidRPr="002F703D">
              <w:rPr>
                <w:noProof/>
                <w:webHidden/>
                <w:sz w:val="24"/>
              </w:rPr>
              <w:tab/>
            </w:r>
            <w:r w:rsidR="007244DA" w:rsidRPr="002F703D">
              <w:rPr>
                <w:noProof/>
                <w:webHidden/>
                <w:sz w:val="24"/>
              </w:rPr>
              <w:fldChar w:fldCharType="begin"/>
            </w:r>
            <w:r w:rsidR="007244DA" w:rsidRPr="002F703D">
              <w:rPr>
                <w:noProof/>
                <w:webHidden/>
                <w:sz w:val="24"/>
              </w:rPr>
              <w:instrText xml:space="preserve"> PAGEREF _Toc12433721 \h </w:instrText>
            </w:r>
            <w:r w:rsidR="007244DA" w:rsidRPr="002F703D">
              <w:rPr>
                <w:noProof/>
                <w:webHidden/>
                <w:sz w:val="24"/>
              </w:rPr>
            </w:r>
            <w:r w:rsidR="007244DA" w:rsidRPr="002F703D">
              <w:rPr>
                <w:noProof/>
                <w:webHidden/>
                <w:sz w:val="24"/>
              </w:rPr>
              <w:fldChar w:fldCharType="separate"/>
            </w:r>
            <w:r>
              <w:rPr>
                <w:noProof/>
                <w:webHidden/>
                <w:sz w:val="24"/>
              </w:rPr>
              <w:t>13</w:t>
            </w:r>
            <w:r w:rsidR="007244DA" w:rsidRPr="002F703D">
              <w:rPr>
                <w:noProof/>
                <w:webHidden/>
                <w:sz w:val="24"/>
              </w:rPr>
              <w:fldChar w:fldCharType="end"/>
            </w:r>
          </w:hyperlink>
        </w:p>
        <w:p w14:paraId="385EA85D" w14:textId="2EE464AC" w:rsidR="007244DA" w:rsidRPr="002F703D" w:rsidRDefault="008244A2">
          <w:pPr>
            <w:pStyle w:val="TOC3"/>
            <w:tabs>
              <w:tab w:val="left" w:pos="1200"/>
              <w:tab w:val="right" w:leader="dot" w:pos="9629"/>
            </w:tabs>
            <w:rPr>
              <w:rFonts w:eastAsiaTheme="minorEastAsia"/>
              <w:i w:val="0"/>
              <w:iCs w:val="0"/>
              <w:noProof/>
              <w:sz w:val="24"/>
              <w:lang w:eastAsia="en-GB"/>
            </w:rPr>
          </w:pPr>
          <w:hyperlink w:anchor="_Toc12433722" w:history="1">
            <w:r w:rsidR="007244DA" w:rsidRPr="002F703D">
              <w:rPr>
                <w:rStyle w:val="Hyperlink"/>
                <w:noProof/>
                <w:sz w:val="24"/>
              </w:rPr>
              <w:t>3.3.3</w:t>
            </w:r>
            <w:r w:rsidR="007244DA" w:rsidRPr="002F703D">
              <w:rPr>
                <w:rFonts w:eastAsiaTheme="minorEastAsia"/>
                <w:i w:val="0"/>
                <w:iCs w:val="0"/>
                <w:noProof/>
                <w:sz w:val="24"/>
                <w:lang w:eastAsia="en-GB"/>
              </w:rPr>
              <w:tab/>
            </w:r>
            <w:r w:rsidR="007244DA" w:rsidRPr="002F703D">
              <w:rPr>
                <w:rStyle w:val="Hyperlink"/>
                <w:noProof/>
                <w:sz w:val="24"/>
              </w:rPr>
              <w:t>Smart contracts</w:t>
            </w:r>
            <w:r w:rsidR="007244DA" w:rsidRPr="002F703D">
              <w:rPr>
                <w:noProof/>
                <w:webHidden/>
                <w:sz w:val="24"/>
              </w:rPr>
              <w:tab/>
            </w:r>
            <w:r w:rsidR="007244DA" w:rsidRPr="002F703D">
              <w:rPr>
                <w:noProof/>
                <w:webHidden/>
                <w:sz w:val="24"/>
              </w:rPr>
              <w:fldChar w:fldCharType="begin"/>
            </w:r>
            <w:r w:rsidR="007244DA" w:rsidRPr="002F703D">
              <w:rPr>
                <w:noProof/>
                <w:webHidden/>
                <w:sz w:val="24"/>
              </w:rPr>
              <w:instrText xml:space="preserve"> PAGEREF _Toc12433722 \h </w:instrText>
            </w:r>
            <w:r w:rsidR="007244DA" w:rsidRPr="002F703D">
              <w:rPr>
                <w:noProof/>
                <w:webHidden/>
                <w:sz w:val="24"/>
              </w:rPr>
            </w:r>
            <w:r w:rsidR="007244DA" w:rsidRPr="002F703D">
              <w:rPr>
                <w:noProof/>
                <w:webHidden/>
                <w:sz w:val="24"/>
              </w:rPr>
              <w:fldChar w:fldCharType="separate"/>
            </w:r>
            <w:r>
              <w:rPr>
                <w:noProof/>
                <w:webHidden/>
                <w:sz w:val="24"/>
              </w:rPr>
              <w:t>13</w:t>
            </w:r>
            <w:r w:rsidR="007244DA" w:rsidRPr="002F703D">
              <w:rPr>
                <w:noProof/>
                <w:webHidden/>
                <w:sz w:val="24"/>
              </w:rPr>
              <w:fldChar w:fldCharType="end"/>
            </w:r>
          </w:hyperlink>
        </w:p>
        <w:p w14:paraId="226DC03E" w14:textId="3E640D32" w:rsidR="007244DA" w:rsidRPr="002F703D" w:rsidRDefault="008244A2">
          <w:pPr>
            <w:pStyle w:val="TOC1"/>
            <w:tabs>
              <w:tab w:val="right" w:leader="dot" w:pos="9629"/>
            </w:tabs>
            <w:rPr>
              <w:rFonts w:ascii="Times New Roman" w:eastAsiaTheme="minorEastAsia" w:hAnsi="Times New Roman" w:cs="Times New Roman"/>
              <w:b w:val="0"/>
              <w:bCs w:val="0"/>
              <w:noProof/>
              <w:sz w:val="24"/>
              <w:lang w:eastAsia="en-GB"/>
            </w:rPr>
          </w:pPr>
          <w:hyperlink w:anchor="_Toc12433723" w:history="1">
            <w:r w:rsidR="007244DA" w:rsidRPr="002F703D">
              <w:rPr>
                <w:rStyle w:val="Hyperlink"/>
                <w:rFonts w:ascii="Times New Roman" w:hAnsi="Times New Roman" w:cs="Times New Roman"/>
                <w:noProof/>
                <w:sz w:val="24"/>
                <w:lang w:val="es-ES_tradnl"/>
              </w:rPr>
              <w:t>Bibliography</w:t>
            </w:r>
            <w:r w:rsidR="007244DA" w:rsidRPr="002F703D">
              <w:rPr>
                <w:rFonts w:ascii="Times New Roman" w:hAnsi="Times New Roman" w:cs="Times New Roman"/>
                <w:noProof/>
                <w:webHidden/>
                <w:sz w:val="24"/>
              </w:rPr>
              <w:tab/>
            </w:r>
            <w:r w:rsidR="007244DA" w:rsidRPr="002F703D">
              <w:rPr>
                <w:rFonts w:ascii="Times New Roman" w:hAnsi="Times New Roman" w:cs="Times New Roman"/>
                <w:noProof/>
                <w:webHidden/>
                <w:sz w:val="24"/>
              </w:rPr>
              <w:fldChar w:fldCharType="begin"/>
            </w:r>
            <w:r w:rsidR="007244DA" w:rsidRPr="002F703D">
              <w:rPr>
                <w:rFonts w:ascii="Times New Roman" w:hAnsi="Times New Roman" w:cs="Times New Roman"/>
                <w:noProof/>
                <w:webHidden/>
                <w:sz w:val="24"/>
              </w:rPr>
              <w:instrText xml:space="preserve"> PAGEREF _Toc12433723 \h </w:instrText>
            </w:r>
            <w:r w:rsidR="007244DA" w:rsidRPr="002F703D">
              <w:rPr>
                <w:rFonts w:ascii="Times New Roman" w:hAnsi="Times New Roman" w:cs="Times New Roman"/>
                <w:noProof/>
                <w:webHidden/>
                <w:sz w:val="24"/>
              </w:rPr>
            </w:r>
            <w:r w:rsidR="007244DA" w:rsidRPr="002F703D">
              <w:rPr>
                <w:rFonts w:ascii="Times New Roman" w:hAnsi="Times New Roman" w:cs="Times New Roman"/>
                <w:noProof/>
                <w:webHidden/>
                <w:sz w:val="24"/>
              </w:rPr>
              <w:fldChar w:fldCharType="separate"/>
            </w:r>
            <w:r>
              <w:rPr>
                <w:rFonts w:ascii="Times New Roman" w:hAnsi="Times New Roman" w:cs="Times New Roman"/>
                <w:noProof/>
                <w:webHidden/>
                <w:sz w:val="24"/>
              </w:rPr>
              <w:t>14</w:t>
            </w:r>
            <w:r w:rsidR="007244DA" w:rsidRPr="002F703D">
              <w:rPr>
                <w:rFonts w:ascii="Times New Roman" w:hAnsi="Times New Roman" w:cs="Times New Roman"/>
                <w:noProof/>
                <w:webHidden/>
                <w:sz w:val="24"/>
              </w:rPr>
              <w:fldChar w:fldCharType="end"/>
            </w:r>
          </w:hyperlink>
        </w:p>
        <w:p w14:paraId="0D3ED9FC" w14:textId="58E64CC4" w:rsidR="00685A1D" w:rsidRPr="002F703D" w:rsidRDefault="00685A1D">
          <w:pPr>
            <w:rPr>
              <w:szCs w:val="24"/>
            </w:rPr>
          </w:pPr>
          <w:r w:rsidRPr="002F703D">
            <w:rPr>
              <w:b/>
              <w:bCs/>
              <w:noProof/>
              <w:szCs w:val="24"/>
            </w:rPr>
            <w:fldChar w:fldCharType="end"/>
          </w:r>
        </w:p>
      </w:sdtContent>
    </w:sdt>
    <w:p w14:paraId="3F3D5CBB" w14:textId="77777777" w:rsidR="004938E3" w:rsidRDefault="004938E3">
      <w:pPr>
        <w:spacing w:before="0"/>
        <w:rPr>
          <w:b/>
          <w:bCs/>
          <w:szCs w:val="24"/>
          <w:highlight w:val="green"/>
        </w:rPr>
      </w:pPr>
    </w:p>
    <w:p w14:paraId="301B5703" w14:textId="77777777" w:rsidR="000E7622" w:rsidRPr="005370F8" w:rsidRDefault="000E7622" w:rsidP="000E7622">
      <w:pPr>
        <w:spacing w:before="0"/>
        <w:jc w:val="center"/>
        <w:rPr>
          <w:b/>
          <w:bCs/>
          <w:sz w:val="28"/>
          <w:szCs w:val="28"/>
        </w:rPr>
      </w:pPr>
      <w:r w:rsidRPr="005370F8">
        <w:rPr>
          <w:b/>
          <w:bCs/>
          <w:sz w:val="28"/>
          <w:szCs w:val="28"/>
        </w:rPr>
        <w:t>List of Figures</w:t>
      </w:r>
    </w:p>
    <w:p w14:paraId="23E5E934" w14:textId="77777777" w:rsidR="000E7622" w:rsidRPr="000E7622" w:rsidRDefault="000E7622">
      <w:pPr>
        <w:spacing w:before="0"/>
        <w:rPr>
          <w:b/>
          <w:bCs/>
          <w:szCs w:val="24"/>
          <w:highlight w:val="green"/>
        </w:rPr>
      </w:pPr>
    </w:p>
    <w:p w14:paraId="463044EF" w14:textId="339D3478" w:rsidR="00506992" w:rsidRPr="002F703D" w:rsidRDefault="007166FE">
      <w:pPr>
        <w:pStyle w:val="TableofFigures"/>
        <w:rPr>
          <w:rFonts w:asciiTheme="minorHAnsi" w:eastAsiaTheme="minorEastAsia" w:hAnsiTheme="minorHAnsi" w:cstheme="minorBidi"/>
          <w:smallCaps w:val="0"/>
          <w:noProof/>
          <w:sz w:val="24"/>
          <w:szCs w:val="22"/>
          <w:lang w:val="en-US"/>
        </w:rPr>
      </w:pPr>
      <w:r w:rsidRPr="002F703D">
        <w:rPr>
          <w:b/>
          <w:bCs/>
          <w:smallCaps w:val="0"/>
          <w:sz w:val="24"/>
          <w:szCs w:val="22"/>
          <w:highlight w:val="green"/>
        </w:rPr>
        <w:fldChar w:fldCharType="begin"/>
      </w:r>
      <w:r w:rsidRPr="002F703D">
        <w:rPr>
          <w:b/>
          <w:bCs/>
          <w:smallCaps w:val="0"/>
          <w:sz w:val="24"/>
          <w:szCs w:val="22"/>
          <w:highlight w:val="green"/>
        </w:rPr>
        <w:instrText xml:space="preserve"> TOC \h \z \c "Figure" </w:instrText>
      </w:r>
      <w:r w:rsidRPr="002F703D">
        <w:rPr>
          <w:b/>
          <w:bCs/>
          <w:smallCaps w:val="0"/>
          <w:sz w:val="24"/>
          <w:szCs w:val="22"/>
          <w:highlight w:val="green"/>
        </w:rPr>
        <w:fldChar w:fldCharType="separate"/>
      </w:r>
      <w:hyperlink w:anchor="_Toc529275606" w:history="1">
        <w:r w:rsidR="00506992" w:rsidRPr="002F703D">
          <w:rPr>
            <w:rStyle w:val="Hyperlink"/>
            <w:smallCaps w:val="0"/>
            <w:noProof/>
            <w:sz w:val="24"/>
            <w:szCs w:val="22"/>
          </w:rPr>
          <w:t>Figure 1</w:t>
        </w:r>
        <w:r w:rsidR="00506992" w:rsidRPr="002F703D">
          <w:rPr>
            <w:rStyle w:val="Hyperlink"/>
            <w:smallCaps w:val="0"/>
            <w:noProof/>
            <w:sz w:val="24"/>
            <w:szCs w:val="22"/>
            <w:lang w:val="en-US"/>
          </w:rPr>
          <w:t>: Core money-related terms, by money function, issuer characteristics and tangibility</w:t>
        </w:r>
        <w:r w:rsidR="00506992" w:rsidRPr="002F703D">
          <w:rPr>
            <w:noProof/>
            <w:webHidden/>
            <w:sz w:val="24"/>
            <w:szCs w:val="22"/>
          </w:rPr>
          <w:tab/>
        </w:r>
        <w:r w:rsidR="00506992" w:rsidRPr="002F703D">
          <w:rPr>
            <w:noProof/>
            <w:webHidden/>
            <w:sz w:val="24"/>
            <w:szCs w:val="22"/>
          </w:rPr>
          <w:fldChar w:fldCharType="begin"/>
        </w:r>
        <w:r w:rsidR="00506992" w:rsidRPr="002F703D">
          <w:rPr>
            <w:noProof/>
            <w:webHidden/>
            <w:sz w:val="24"/>
            <w:szCs w:val="22"/>
          </w:rPr>
          <w:instrText xml:space="preserve"> PAGEREF _Toc529275606 \h </w:instrText>
        </w:r>
        <w:r w:rsidR="00506992" w:rsidRPr="002F703D">
          <w:rPr>
            <w:noProof/>
            <w:webHidden/>
            <w:sz w:val="24"/>
            <w:szCs w:val="22"/>
          </w:rPr>
        </w:r>
        <w:r w:rsidR="00506992" w:rsidRPr="002F703D">
          <w:rPr>
            <w:noProof/>
            <w:webHidden/>
            <w:sz w:val="24"/>
            <w:szCs w:val="22"/>
          </w:rPr>
          <w:fldChar w:fldCharType="separate"/>
        </w:r>
        <w:r w:rsidR="008244A2">
          <w:rPr>
            <w:noProof/>
            <w:webHidden/>
            <w:sz w:val="24"/>
            <w:szCs w:val="22"/>
          </w:rPr>
          <w:t>7</w:t>
        </w:r>
        <w:r w:rsidR="00506992" w:rsidRPr="002F703D">
          <w:rPr>
            <w:noProof/>
            <w:webHidden/>
            <w:sz w:val="24"/>
            <w:szCs w:val="22"/>
          </w:rPr>
          <w:fldChar w:fldCharType="end"/>
        </w:r>
      </w:hyperlink>
    </w:p>
    <w:p w14:paraId="5014E5C0" w14:textId="6E0D55AD" w:rsidR="00BE289F" w:rsidRPr="002F703D" w:rsidRDefault="007166FE" w:rsidP="002F703D">
      <w:pPr>
        <w:pStyle w:val="Heading1"/>
        <w:numPr>
          <w:ilvl w:val="0"/>
          <w:numId w:val="0"/>
        </w:numPr>
        <w:ind w:left="432" w:hanging="432"/>
      </w:pPr>
      <w:r w:rsidRPr="002F703D">
        <w:rPr>
          <w:b w:val="0"/>
          <w:bCs w:val="0"/>
          <w:szCs w:val="22"/>
          <w:highlight w:val="green"/>
        </w:rPr>
        <w:lastRenderedPageBreak/>
        <w:fldChar w:fldCharType="end"/>
      </w:r>
      <w:bookmarkStart w:id="7" w:name="_Toc12433686"/>
      <w:bookmarkStart w:id="8" w:name="_Toc465260134"/>
      <w:r w:rsidR="00FA017E" w:rsidRPr="002F703D">
        <w:t>Executive Summary</w:t>
      </w:r>
      <w:bookmarkEnd w:id="7"/>
    </w:p>
    <w:p w14:paraId="4CBED11D" w14:textId="77777777" w:rsidR="00FA017E" w:rsidRDefault="00FA017E" w:rsidP="000E7622">
      <w:pPr>
        <w:spacing w:before="0"/>
      </w:pPr>
    </w:p>
    <w:bookmarkEnd w:id="8"/>
    <w:p w14:paraId="4F69219F" w14:textId="39B326D8" w:rsidR="00A714FE" w:rsidRPr="00E6230E" w:rsidRDefault="00D30DDA" w:rsidP="002F703D">
      <w:pPr>
        <w:spacing w:before="0"/>
        <w:jc w:val="both"/>
        <w:rPr>
          <w:szCs w:val="24"/>
        </w:rPr>
      </w:pPr>
      <w:r w:rsidRPr="00E6230E">
        <w:rPr>
          <w:szCs w:val="24"/>
        </w:rPr>
        <w:t xml:space="preserve">Terminology in money is currently evolving as new technologies aiming at enhancing the </w:t>
      </w:r>
      <w:r w:rsidRPr="008C527A">
        <w:rPr>
          <w:szCs w:val="24"/>
        </w:rPr>
        <w:t xml:space="preserve">experience of the exchange of value between persons and/or organizations are being developed and </w:t>
      </w:r>
      <w:r w:rsidRPr="00E6230E">
        <w:rPr>
          <w:szCs w:val="24"/>
        </w:rPr>
        <w:t>tested.</w:t>
      </w:r>
      <w:r w:rsidR="00B94194" w:rsidRPr="00E6230E">
        <w:rPr>
          <w:szCs w:val="24"/>
        </w:rPr>
        <w:t xml:space="preserve"> </w:t>
      </w:r>
      <w:r w:rsidR="009920AD" w:rsidRPr="00E6230E">
        <w:rPr>
          <w:szCs w:val="24"/>
        </w:rPr>
        <w:t xml:space="preserve">This report compiles </w:t>
      </w:r>
      <w:r w:rsidR="00E6230E" w:rsidRPr="00E6230E">
        <w:rPr>
          <w:szCs w:val="24"/>
        </w:rPr>
        <w:t xml:space="preserve">the </w:t>
      </w:r>
      <w:r w:rsidR="009920AD" w:rsidRPr="00E6230E">
        <w:rPr>
          <w:szCs w:val="24"/>
        </w:rPr>
        <w:t>current</w:t>
      </w:r>
      <w:r w:rsidR="00E6230E" w:rsidRPr="00E6230E">
        <w:rPr>
          <w:szCs w:val="24"/>
        </w:rPr>
        <w:t>,</w:t>
      </w:r>
      <w:r w:rsidR="009920AD" w:rsidRPr="00E6230E">
        <w:rPr>
          <w:szCs w:val="24"/>
        </w:rPr>
        <w:t xml:space="preserve"> typical uses of terms and presents them on a </w:t>
      </w:r>
      <w:r w:rsidR="00E6230E" w:rsidRPr="00E6230E">
        <w:rPr>
          <w:szCs w:val="24"/>
        </w:rPr>
        <w:t xml:space="preserve">money </w:t>
      </w:r>
      <w:r w:rsidR="009920AD" w:rsidRPr="00E6230E">
        <w:rPr>
          <w:szCs w:val="24"/>
        </w:rPr>
        <w:t>taxonomy, which includes the core topic of the present ITU-T Focus Group</w:t>
      </w:r>
      <w:r w:rsidR="007244DA">
        <w:rPr>
          <w:szCs w:val="24"/>
        </w:rPr>
        <w:t>:</w:t>
      </w:r>
      <w:r w:rsidR="009920AD" w:rsidRPr="00E6230E">
        <w:rPr>
          <w:szCs w:val="24"/>
        </w:rPr>
        <w:t xml:space="preserve"> the Digital Fiat Currency (DFC).</w:t>
      </w:r>
    </w:p>
    <w:p w14:paraId="0F3BB3AC" w14:textId="23478C14" w:rsidR="009D701D" w:rsidRPr="00E6230E" w:rsidRDefault="00A714FE" w:rsidP="002F703D">
      <w:pPr>
        <w:jc w:val="both"/>
      </w:pPr>
      <w:r w:rsidRPr="00E6230E">
        <w:t>DFC</w:t>
      </w:r>
      <w:r w:rsidR="009D701D" w:rsidRPr="00E6230E">
        <w:t xml:space="preserve"> </w:t>
      </w:r>
      <w:r w:rsidRPr="00E6230E">
        <w:t xml:space="preserve">is a tokenized, digital representation of a </w:t>
      </w:r>
      <w:r w:rsidRPr="00E6230E">
        <w:rPr>
          <w:i/>
        </w:rPr>
        <w:t>sovereign currency</w:t>
      </w:r>
      <w:r w:rsidR="009D701D" w:rsidRPr="00E6230E">
        <w:t>, including the concepts of central bank digital currency (CBDC), if distributed by a governmental monetary authority, and e-money, if distributed by private entities</w:t>
      </w:r>
      <w:r w:rsidR="005D14C8" w:rsidRPr="00E6230E">
        <w:t xml:space="preserve"> to the general public</w:t>
      </w:r>
      <w:r w:rsidR="009D701D" w:rsidRPr="00E6230E">
        <w:t>.</w:t>
      </w:r>
      <w:r w:rsidR="005D14C8" w:rsidRPr="00E6230E">
        <w:t xml:space="preserve"> As being denominated in sovereign currency, the DFC completely distinguishes from virtual currencies, which are denominated in their own unit of account.</w:t>
      </w:r>
      <w:r w:rsidR="007244DA">
        <w:t xml:space="preserve"> The report also includes a definition for currency-pegged stablecoin. Currency-pegged stablecoins are deemed to be more stable compared to cryptocurrencies </w:t>
      </w:r>
      <w:r w:rsidR="007244DA" w:rsidRPr="002F703D">
        <w:t xml:space="preserve">where the price is driven by market </w:t>
      </w:r>
      <w:r w:rsidR="007244DA">
        <w:t xml:space="preserve">dynamics. </w:t>
      </w:r>
    </w:p>
    <w:p w14:paraId="006877F9" w14:textId="23A8BC57" w:rsidR="007A4F9A" w:rsidRDefault="007A4F9A" w:rsidP="002F703D">
      <w:pPr>
        <w:jc w:val="both"/>
        <w:rPr>
          <w:szCs w:val="24"/>
        </w:rPr>
      </w:pPr>
      <w:r w:rsidRPr="007A4F9A">
        <w:rPr>
          <w:i/>
          <w:szCs w:val="24"/>
        </w:rPr>
        <w:t>Money</w:t>
      </w:r>
      <w:r w:rsidRPr="007A4F9A">
        <w:rPr>
          <w:szCs w:val="24"/>
        </w:rPr>
        <w:t xml:space="preserve"> distinguishes from </w:t>
      </w:r>
      <w:r w:rsidRPr="007A4F9A">
        <w:rPr>
          <w:i/>
          <w:szCs w:val="24"/>
        </w:rPr>
        <w:t>currency</w:t>
      </w:r>
      <w:r w:rsidRPr="007A4F9A">
        <w:rPr>
          <w:szCs w:val="24"/>
        </w:rPr>
        <w:t xml:space="preserve"> as the </w:t>
      </w:r>
      <w:r>
        <w:rPr>
          <w:szCs w:val="24"/>
        </w:rPr>
        <w:t xml:space="preserve">meaning of the </w:t>
      </w:r>
      <w:r w:rsidRPr="007A4F9A">
        <w:rPr>
          <w:szCs w:val="24"/>
        </w:rPr>
        <w:t>former</w:t>
      </w:r>
      <w:r>
        <w:rPr>
          <w:szCs w:val="24"/>
        </w:rPr>
        <w:t xml:space="preserve"> term is mainly related to the instrument allowing the exchange of value between persons and/or organisations, while the meaning of </w:t>
      </w:r>
      <w:r w:rsidR="004D5571">
        <w:rPr>
          <w:szCs w:val="24"/>
        </w:rPr>
        <w:t xml:space="preserve">the </w:t>
      </w:r>
      <w:r>
        <w:rPr>
          <w:szCs w:val="24"/>
        </w:rPr>
        <w:t xml:space="preserve">latter term includes concerns on how the </w:t>
      </w:r>
      <w:r w:rsidR="000D290D">
        <w:rPr>
          <w:szCs w:val="24"/>
        </w:rPr>
        <w:t xml:space="preserve">exchange </w:t>
      </w:r>
      <w:r>
        <w:rPr>
          <w:szCs w:val="24"/>
        </w:rPr>
        <w:t>instrument’s value is measured – its unit of account function.</w:t>
      </w:r>
      <w:r w:rsidR="009E35C7">
        <w:rPr>
          <w:szCs w:val="24"/>
        </w:rPr>
        <w:t xml:space="preserve"> </w:t>
      </w:r>
      <w:r>
        <w:rPr>
          <w:szCs w:val="24"/>
        </w:rPr>
        <w:t xml:space="preserve">The Report follows the economic perspective on the currency term, </w:t>
      </w:r>
      <w:r w:rsidR="008C527A">
        <w:rPr>
          <w:szCs w:val="24"/>
        </w:rPr>
        <w:t xml:space="preserve">being concerned on how persons and/or organisations freely choose to measure value, while the legal use of this term typically requires </w:t>
      </w:r>
      <w:r w:rsidR="008C527A" w:rsidRPr="00E6230E">
        <w:rPr>
          <w:szCs w:val="24"/>
        </w:rPr>
        <w:t>a sovereign law to designate any instrument as such</w:t>
      </w:r>
      <w:r w:rsidR="008C527A">
        <w:rPr>
          <w:szCs w:val="24"/>
        </w:rPr>
        <w:t xml:space="preserve">. </w:t>
      </w:r>
      <w:r w:rsidR="005F5E06">
        <w:rPr>
          <w:szCs w:val="24"/>
        </w:rPr>
        <w:t>Thus,</w:t>
      </w:r>
      <w:r w:rsidR="008C527A">
        <w:rPr>
          <w:szCs w:val="24"/>
        </w:rPr>
        <w:t xml:space="preserve"> </w:t>
      </w:r>
      <w:r w:rsidR="008C527A" w:rsidRPr="008C527A">
        <w:rPr>
          <w:i/>
          <w:szCs w:val="24"/>
        </w:rPr>
        <w:t>currency</w:t>
      </w:r>
      <w:r w:rsidR="008C527A">
        <w:rPr>
          <w:szCs w:val="24"/>
        </w:rPr>
        <w:t xml:space="preserve"> does not imply any legal status, unless it is designated as </w:t>
      </w:r>
      <w:r w:rsidR="008C527A" w:rsidRPr="008C527A">
        <w:rPr>
          <w:i/>
          <w:szCs w:val="24"/>
        </w:rPr>
        <w:t>sovereign currency</w:t>
      </w:r>
      <w:r w:rsidR="008C527A">
        <w:rPr>
          <w:szCs w:val="24"/>
        </w:rPr>
        <w:t>.</w:t>
      </w:r>
    </w:p>
    <w:p w14:paraId="42CF3E8F" w14:textId="28E5EC16" w:rsidR="005F5E06" w:rsidRPr="000D290D" w:rsidRDefault="00AC35F8" w:rsidP="002F703D">
      <w:pPr>
        <w:jc w:val="both"/>
        <w:rPr>
          <w:szCs w:val="24"/>
        </w:rPr>
      </w:pPr>
      <w:r>
        <w:rPr>
          <w:szCs w:val="24"/>
        </w:rPr>
        <w:t>The Report also compiles DFC r</w:t>
      </w:r>
      <w:r w:rsidRPr="00AC35F8">
        <w:rPr>
          <w:szCs w:val="24"/>
        </w:rPr>
        <w:t xml:space="preserve">elevant terminology on </w:t>
      </w:r>
      <w:r w:rsidR="005F5E06">
        <w:rPr>
          <w:szCs w:val="24"/>
        </w:rPr>
        <w:t xml:space="preserve">related </w:t>
      </w:r>
      <w:r>
        <w:rPr>
          <w:szCs w:val="24"/>
        </w:rPr>
        <w:t xml:space="preserve">underlying </w:t>
      </w:r>
      <w:r w:rsidRPr="00AC35F8">
        <w:rPr>
          <w:szCs w:val="24"/>
        </w:rPr>
        <w:t>technology</w:t>
      </w:r>
      <w:r>
        <w:rPr>
          <w:szCs w:val="24"/>
        </w:rPr>
        <w:t xml:space="preserve"> and </w:t>
      </w:r>
      <w:r w:rsidR="005F5E06">
        <w:rPr>
          <w:szCs w:val="24"/>
        </w:rPr>
        <w:t>on the digital representation of value</w:t>
      </w:r>
      <w:r w:rsidR="000D290D">
        <w:rPr>
          <w:szCs w:val="24"/>
        </w:rPr>
        <w:t>. If the exchange instrument includes</w:t>
      </w:r>
      <w:r w:rsidR="005F5E06">
        <w:rPr>
          <w:szCs w:val="24"/>
        </w:rPr>
        <w:t xml:space="preserve"> in</w:t>
      </w:r>
      <w:r w:rsidR="000D290D">
        <w:rPr>
          <w:szCs w:val="24"/>
        </w:rPr>
        <w:t xml:space="preserve"> itself information on its value, value can be exchanged between persons and/or organisations on its own, on a </w:t>
      </w:r>
      <w:r w:rsidR="000D290D" w:rsidRPr="005F5E06">
        <w:rPr>
          <w:i/>
          <w:szCs w:val="24"/>
        </w:rPr>
        <w:t>token-based accounting system</w:t>
      </w:r>
      <w:r w:rsidR="000D290D">
        <w:rPr>
          <w:szCs w:val="24"/>
        </w:rPr>
        <w:t xml:space="preserve">. On the contrary, if the exchange instrument </w:t>
      </w:r>
      <w:r w:rsidR="005F5E06">
        <w:rPr>
          <w:szCs w:val="24"/>
        </w:rPr>
        <w:t xml:space="preserve">is not self-sufficient on the information of its value, the sum </w:t>
      </w:r>
      <w:r w:rsidR="005F5E06" w:rsidRPr="000D290D">
        <w:rPr>
          <w:szCs w:val="24"/>
        </w:rPr>
        <w:t>of registered transactions, summing on an outstanding balance</w:t>
      </w:r>
      <w:r w:rsidR="005F5E06">
        <w:rPr>
          <w:szCs w:val="24"/>
        </w:rPr>
        <w:t xml:space="preserve">, is required and consists </w:t>
      </w:r>
      <w:r w:rsidR="00082226">
        <w:rPr>
          <w:szCs w:val="24"/>
        </w:rPr>
        <w:t xml:space="preserve">of </w:t>
      </w:r>
      <w:r w:rsidR="005F5E06">
        <w:rPr>
          <w:szCs w:val="24"/>
        </w:rPr>
        <w:t xml:space="preserve">an </w:t>
      </w:r>
      <w:r w:rsidR="005F5E06" w:rsidRPr="005F5E06">
        <w:rPr>
          <w:i/>
          <w:szCs w:val="24"/>
        </w:rPr>
        <w:t>account-based accounting system</w:t>
      </w:r>
      <w:r w:rsidR="005F5E06">
        <w:rPr>
          <w:szCs w:val="24"/>
        </w:rPr>
        <w:t>.</w:t>
      </w:r>
    </w:p>
    <w:p w14:paraId="239FC925" w14:textId="77777777" w:rsidR="00B95AE9" w:rsidRDefault="00B95AE9" w:rsidP="002F703D">
      <w:pPr>
        <w:spacing w:before="0"/>
        <w:jc w:val="both"/>
        <w:rPr>
          <w:szCs w:val="24"/>
        </w:rPr>
      </w:pPr>
      <w:r>
        <w:rPr>
          <w:szCs w:val="24"/>
        </w:rPr>
        <w:br w:type="page"/>
      </w:r>
    </w:p>
    <w:p w14:paraId="120B846D" w14:textId="77777777" w:rsidR="009D63CA" w:rsidRDefault="009D63CA" w:rsidP="009D63CA">
      <w:pPr>
        <w:pStyle w:val="Heading1"/>
      </w:pPr>
      <w:bookmarkStart w:id="9" w:name="_Toc12433687"/>
      <w:r>
        <w:lastRenderedPageBreak/>
        <w:t>Introduction</w:t>
      </w:r>
      <w:bookmarkEnd w:id="9"/>
    </w:p>
    <w:p w14:paraId="6E19F21F" w14:textId="77777777" w:rsidR="00082226" w:rsidRDefault="00082226" w:rsidP="002F703D">
      <w:pPr>
        <w:spacing w:before="0"/>
        <w:jc w:val="both"/>
      </w:pPr>
    </w:p>
    <w:p w14:paraId="5EE40EFB" w14:textId="215C5447" w:rsidR="009D63CA" w:rsidRDefault="009D63CA" w:rsidP="002F703D">
      <w:pPr>
        <w:jc w:val="both"/>
      </w:pPr>
      <w:r>
        <w:t xml:space="preserve">New technologies are driving monetary discussions regarding the future of money. In addition, monetary terms deal with a broad range of nuances that accommodate economic and financial characteristics, which require a precise definition of the relevant terms that are usually </w:t>
      </w:r>
      <w:r w:rsidRPr="007F331E">
        <w:t>unobserved</w:t>
      </w:r>
      <w:r>
        <w:t xml:space="preserve"> by common knowledge.</w:t>
      </w:r>
    </w:p>
    <w:p w14:paraId="6E1F94AA" w14:textId="77777777" w:rsidR="009D63CA" w:rsidRDefault="009D63CA" w:rsidP="002F703D">
      <w:pPr>
        <w:jc w:val="both"/>
      </w:pPr>
      <w:r>
        <w:t xml:space="preserve">Money is at the core of our society, as it enables the </w:t>
      </w:r>
      <w:r w:rsidRPr="00397654">
        <w:t xml:space="preserve">exchange of value between persons </w:t>
      </w:r>
      <w:r>
        <w:t>and/or</w:t>
      </w:r>
      <w:r w:rsidRPr="00397654">
        <w:t xml:space="preserve"> organizations</w:t>
      </w:r>
      <w:r>
        <w:t>. As technology develops, the instruments allowing seamless and efficie</w:t>
      </w:r>
      <w:r w:rsidR="00506992">
        <w:t>nt value exchanges also develop and</w:t>
      </w:r>
      <w:r>
        <w:t xml:space="preserve"> so do</w:t>
      </w:r>
      <w:r w:rsidR="00506992">
        <w:t>es</w:t>
      </w:r>
      <w:r>
        <w:t xml:space="preserve"> their supporting terminology.</w:t>
      </w:r>
    </w:p>
    <w:p w14:paraId="4C9723A9" w14:textId="77777777" w:rsidR="009D63CA" w:rsidRDefault="009D63CA" w:rsidP="002F703D">
      <w:pPr>
        <w:jc w:val="both"/>
      </w:pPr>
      <w:r>
        <w:t xml:space="preserve">This glossary aims to put together the relevant terminology as well as </w:t>
      </w:r>
      <w:r w:rsidR="00506992">
        <w:t>provide a taxonomy</w:t>
      </w:r>
      <w:r>
        <w:t xml:space="preserve"> framework in which they are included, contributing to the work carried by the ITU-T Focus Group </w:t>
      </w:r>
      <w:r w:rsidR="00506992">
        <w:t>digital currency including digital fiat currency</w:t>
      </w:r>
      <w:r>
        <w:t xml:space="preserve"> (FG DF</w:t>
      </w:r>
      <w:r w:rsidR="00506992">
        <w:t>C</w:t>
      </w:r>
      <w:r>
        <w:t xml:space="preserve">). </w:t>
      </w:r>
    </w:p>
    <w:p w14:paraId="5D3FE56E" w14:textId="77777777" w:rsidR="009D63CA" w:rsidRDefault="00325ABC" w:rsidP="002F703D">
      <w:pPr>
        <w:pStyle w:val="Heading1"/>
        <w:jc w:val="both"/>
        <w:rPr>
          <w:lang w:val="en-US"/>
        </w:rPr>
      </w:pPr>
      <w:bookmarkStart w:id="10" w:name="_Toc12433688"/>
      <w:r>
        <w:rPr>
          <w:lang w:val="en-US"/>
        </w:rPr>
        <w:t>Taxonomy of r</w:t>
      </w:r>
      <w:r w:rsidR="009D63CA" w:rsidRPr="00AD7492">
        <w:rPr>
          <w:lang w:val="en-US"/>
        </w:rPr>
        <w:t>elevant terminology in money</w:t>
      </w:r>
      <w:bookmarkEnd w:id="10"/>
    </w:p>
    <w:p w14:paraId="57184217" w14:textId="77777777" w:rsidR="00082226" w:rsidRDefault="00082226" w:rsidP="002F703D">
      <w:pPr>
        <w:spacing w:before="0" w:after="120"/>
        <w:jc w:val="both"/>
      </w:pPr>
    </w:p>
    <w:p w14:paraId="7751A165" w14:textId="6B3122FD" w:rsidR="00685A1D" w:rsidRDefault="009D63CA" w:rsidP="002F703D">
      <w:pPr>
        <w:spacing w:after="120"/>
        <w:jc w:val="both"/>
      </w:pPr>
      <w:r>
        <w:t xml:space="preserve">Economic literature usually characterizes money by three core functions: </w:t>
      </w:r>
    </w:p>
    <w:p w14:paraId="11A9AA3D" w14:textId="77777777" w:rsidR="00685A1D" w:rsidRPr="00685A1D" w:rsidRDefault="009D63CA" w:rsidP="002F703D">
      <w:pPr>
        <w:pStyle w:val="ListParagraph"/>
        <w:numPr>
          <w:ilvl w:val="0"/>
          <w:numId w:val="9"/>
        </w:numPr>
        <w:rPr>
          <w:rFonts w:ascii="Times New Roman" w:hAnsi="Times New Roman" w:cs="Times New Roman"/>
          <w:sz w:val="24"/>
          <w:szCs w:val="24"/>
        </w:rPr>
      </w:pPr>
      <w:r w:rsidRPr="00685A1D">
        <w:rPr>
          <w:rFonts w:ascii="Times New Roman" w:hAnsi="Times New Roman" w:cs="Times New Roman"/>
          <w:sz w:val="24"/>
          <w:szCs w:val="24"/>
        </w:rPr>
        <w:t xml:space="preserve">being a unit of account; </w:t>
      </w:r>
    </w:p>
    <w:p w14:paraId="34F49418" w14:textId="77777777" w:rsidR="00685A1D" w:rsidRPr="00685A1D" w:rsidRDefault="009D63CA" w:rsidP="002F703D">
      <w:pPr>
        <w:pStyle w:val="ListParagraph"/>
        <w:numPr>
          <w:ilvl w:val="0"/>
          <w:numId w:val="9"/>
        </w:numPr>
        <w:rPr>
          <w:rFonts w:ascii="Times New Roman" w:hAnsi="Times New Roman" w:cs="Times New Roman"/>
          <w:sz w:val="24"/>
          <w:szCs w:val="24"/>
        </w:rPr>
      </w:pPr>
      <w:r w:rsidRPr="00685A1D">
        <w:rPr>
          <w:rFonts w:ascii="Times New Roman" w:hAnsi="Times New Roman" w:cs="Times New Roman"/>
          <w:sz w:val="24"/>
          <w:szCs w:val="24"/>
        </w:rPr>
        <w:t xml:space="preserve">being a medium of exchange and </w:t>
      </w:r>
    </w:p>
    <w:p w14:paraId="25E21D75" w14:textId="77777777" w:rsidR="00685A1D" w:rsidRPr="00685A1D" w:rsidRDefault="009D63CA" w:rsidP="002F703D">
      <w:pPr>
        <w:pStyle w:val="ListParagraph"/>
        <w:numPr>
          <w:ilvl w:val="0"/>
          <w:numId w:val="9"/>
        </w:numPr>
        <w:rPr>
          <w:rFonts w:ascii="Times New Roman" w:hAnsi="Times New Roman" w:cs="Times New Roman"/>
          <w:sz w:val="24"/>
          <w:szCs w:val="24"/>
        </w:rPr>
      </w:pPr>
      <w:r w:rsidRPr="00685A1D">
        <w:rPr>
          <w:rFonts w:ascii="Times New Roman" w:hAnsi="Times New Roman" w:cs="Times New Roman"/>
          <w:sz w:val="24"/>
          <w:szCs w:val="24"/>
        </w:rPr>
        <w:t xml:space="preserve">being a store of value. </w:t>
      </w:r>
    </w:p>
    <w:p w14:paraId="6E90E8F1" w14:textId="55D3DC50" w:rsidR="009D63CA" w:rsidRDefault="009D63CA" w:rsidP="002F703D">
      <w:pPr>
        <w:jc w:val="both"/>
      </w:pPr>
      <w:r>
        <w:t xml:space="preserve">Function (1) identifies that money is used as a unit of measurement, while function (2) expresses it as an instrument for the exchange of assets between agents. Indeed, money is understood as a way of solving the double coincidence of wants problem - on a barter trade system, one individual would have a cost for finding some other individual </w:t>
      </w:r>
      <w:r w:rsidR="006D4A98">
        <w:t xml:space="preserve">offering </w:t>
      </w:r>
      <w:r>
        <w:t>the goods or services he wants and willing to accept his offer of goods or services in exchange</w:t>
      </w:r>
      <w:r>
        <w:rPr>
          <w:rStyle w:val="FootnoteReference"/>
        </w:rPr>
        <w:footnoteReference w:id="2"/>
      </w:r>
      <w:r>
        <w:t>. This matching problem is wider as the number of individuals and the number of goods and services in the economy increase</w:t>
      </w:r>
      <w:r>
        <w:rPr>
          <w:rStyle w:val="FootnoteReference"/>
        </w:rPr>
        <w:footnoteReference w:id="3"/>
      </w:r>
      <w:r>
        <w:t>. Function (3) may be interpreted as an extension of Function (2) due to time. Storing value implies someone trading his supply of goods or services for money today, hoping he is able to exchange money back for other goods or services in a sufficient long-run period</w:t>
      </w:r>
      <w:r>
        <w:rPr>
          <w:rStyle w:val="FootnoteReference"/>
        </w:rPr>
        <w:footnoteReference w:id="4"/>
      </w:r>
      <w:r>
        <w:t>.</w:t>
      </w:r>
    </w:p>
    <w:p w14:paraId="484564C7" w14:textId="77777777" w:rsidR="009D63CA" w:rsidRDefault="009D63CA" w:rsidP="002F703D">
      <w:pPr>
        <w:jc w:val="both"/>
      </w:pPr>
      <w:r>
        <w:t>As money plays these three roles, one shall observe how novel technologies may impact each of them. Additionally, money may be made available by different players – ie a sovereign government; a regulated financial institution or an unregulated agent – and assumes different states – physical or electronic. The resulting multi-dimensional matrix from money roles, launching agents and instrument tangibility comprises the mentioned nuances and is shown in Figure 1.</w:t>
      </w:r>
    </w:p>
    <w:p w14:paraId="2938109E" w14:textId="77777777" w:rsidR="009D63CA" w:rsidRPr="007F331E" w:rsidRDefault="009D63CA" w:rsidP="002F703D">
      <w:pPr>
        <w:jc w:val="both"/>
      </w:pPr>
    </w:p>
    <w:p w14:paraId="66E24D92" w14:textId="77777777" w:rsidR="009D63CA" w:rsidRDefault="009D63CA" w:rsidP="009D63CA">
      <w:pPr>
        <w:spacing w:after="177" w:line="259" w:lineRule="auto"/>
        <w:jc w:val="center"/>
        <w:rPr>
          <w:sz w:val="20"/>
          <w:lang w:val="pt-BR"/>
        </w:rPr>
      </w:pPr>
      <w:r>
        <w:rPr>
          <w:noProof/>
          <w:sz w:val="20"/>
          <w:lang w:eastAsia="en-GB"/>
        </w:rPr>
        <w:lastRenderedPageBreak/>
        <w:drawing>
          <wp:inline distT="0" distB="0" distL="0" distR="0" wp14:anchorId="55EDD13D" wp14:editId="7E012E03">
            <wp:extent cx="6381750" cy="3347085"/>
            <wp:effectExtent l="0" t="0" r="0" b="571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02265" cy="3357845"/>
                    </a:xfrm>
                    <a:prstGeom prst="rect">
                      <a:avLst/>
                    </a:prstGeom>
                    <a:noFill/>
                  </pic:spPr>
                </pic:pic>
              </a:graphicData>
            </a:graphic>
          </wp:inline>
        </w:drawing>
      </w:r>
    </w:p>
    <w:p w14:paraId="12C6C185" w14:textId="77777777" w:rsidR="00BE3396" w:rsidRPr="000A12FE" w:rsidRDefault="009D63CA" w:rsidP="00506992">
      <w:pPr>
        <w:spacing w:after="177" w:line="259" w:lineRule="auto"/>
        <w:ind w:left="851" w:hanging="851"/>
        <w:rPr>
          <w:sz w:val="22"/>
          <w:szCs w:val="22"/>
          <w:lang w:val="en-US"/>
        </w:rPr>
      </w:pPr>
      <w:r w:rsidRPr="000A12FE">
        <w:rPr>
          <w:sz w:val="22"/>
          <w:szCs w:val="22"/>
          <w:lang w:val="en-US"/>
        </w:rPr>
        <w:t xml:space="preserve">Notes: </w:t>
      </w:r>
    </w:p>
    <w:p w14:paraId="6DFAB8DF" w14:textId="77777777" w:rsidR="00BE3396" w:rsidRPr="000A12FE" w:rsidRDefault="009D63CA" w:rsidP="00934EC6">
      <w:pPr>
        <w:pStyle w:val="ListParagraph"/>
        <w:numPr>
          <w:ilvl w:val="0"/>
          <w:numId w:val="10"/>
        </w:numPr>
        <w:rPr>
          <w:rFonts w:ascii="Times New Roman" w:hAnsi="Times New Roman" w:cs="Times New Roman"/>
          <w:szCs w:val="24"/>
          <w:lang w:val="en-US"/>
        </w:rPr>
      </w:pPr>
      <w:r w:rsidRPr="000A12FE">
        <w:rPr>
          <w:rFonts w:ascii="Times New Roman" w:hAnsi="Times New Roman" w:cs="Times New Roman"/>
          <w:szCs w:val="24"/>
          <w:lang w:val="en-US"/>
        </w:rPr>
        <w:t>Digital Fiat Currency (DFC) is represented in orange, as central bank or private distributions, always den</w:t>
      </w:r>
      <w:r w:rsidR="00506992" w:rsidRPr="000A12FE">
        <w:rPr>
          <w:rFonts w:ascii="Times New Roman" w:hAnsi="Times New Roman" w:cs="Times New Roman"/>
          <w:szCs w:val="24"/>
          <w:lang w:val="en-US"/>
        </w:rPr>
        <w:t>ominated in sovereign currency.</w:t>
      </w:r>
    </w:p>
    <w:p w14:paraId="46932DA2" w14:textId="77777777" w:rsidR="00BE3396" w:rsidRPr="000A12FE" w:rsidRDefault="009D63CA" w:rsidP="00934EC6">
      <w:pPr>
        <w:pStyle w:val="ListParagraph"/>
        <w:numPr>
          <w:ilvl w:val="0"/>
          <w:numId w:val="10"/>
        </w:numPr>
        <w:rPr>
          <w:rFonts w:ascii="Times New Roman" w:hAnsi="Times New Roman" w:cs="Times New Roman"/>
          <w:szCs w:val="24"/>
          <w:lang w:val="en-US"/>
        </w:rPr>
      </w:pPr>
      <w:r w:rsidRPr="000A12FE">
        <w:rPr>
          <w:rFonts w:ascii="Times New Roman" w:hAnsi="Times New Roman" w:cs="Times New Roman"/>
          <w:szCs w:val="24"/>
          <w:lang w:val="en-US"/>
        </w:rPr>
        <w:t>Private currency (denominated in) means any private monetary value witch is not denominated in any sovereign currency.</w:t>
      </w:r>
    </w:p>
    <w:p w14:paraId="174A8BFA" w14:textId="77777777" w:rsidR="00BE3396" w:rsidRPr="000A12FE" w:rsidRDefault="009D63CA" w:rsidP="00934EC6">
      <w:pPr>
        <w:pStyle w:val="ListParagraph"/>
        <w:numPr>
          <w:ilvl w:val="0"/>
          <w:numId w:val="10"/>
        </w:numPr>
        <w:rPr>
          <w:rFonts w:ascii="Times New Roman" w:hAnsi="Times New Roman" w:cs="Times New Roman"/>
          <w:szCs w:val="24"/>
          <w:lang w:val="en-US"/>
        </w:rPr>
      </w:pPr>
      <w:r w:rsidRPr="000A12FE">
        <w:rPr>
          <w:rFonts w:ascii="Times New Roman" w:hAnsi="Times New Roman" w:cs="Times New Roman"/>
          <w:szCs w:val="24"/>
          <w:lang w:val="en-US"/>
        </w:rPr>
        <w:t>Typically, the currency term imply reference to a specific unit of account. The herein use does not imply any specific legal status.</w:t>
      </w:r>
    </w:p>
    <w:p w14:paraId="21E8AD6B" w14:textId="77777777" w:rsidR="009D63CA" w:rsidRPr="000A12FE" w:rsidRDefault="00BE3396" w:rsidP="00BE3396">
      <w:pPr>
        <w:pStyle w:val="ListParagraph"/>
        <w:jc w:val="center"/>
        <w:rPr>
          <w:rFonts w:ascii="Times New Roman" w:hAnsi="Times New Roman" w:cs="Times New Roman"/>
          <w:i/>
          <w:iCs/>
          <w:szCs w:val="24"/>
          <w:lang w:val="en-US"/>
        </w:rPr>
      </w:pPr>
      <w:r w:rsidRPr="000A12FE">
        <w:rPr>
          <w:rFonts w:ascii="Times New Roman" w:hAnsi="Times New Roman" w:cs="Times New Roman"/>
          <w:i/>
          <w:iCs/>
          <w:szCs w:val="24"/>
          <w:lang w:val="en-US"/>
        </w:rPr>
        <w:t>Sources: Inspired from</w:t>
      </w:r>
      <w:r w:rsidR="009D63CA" w:rsidRPr="000A12FE">
        <w:rPr>
          <w:rFonts w:ascii="Times New Roman" w:hAnsi="Times New Roman" w:cs="Times New Roman"/>
          <w:i/>
          <w:iCs/>
          <w:szCs w:val="24"/>
          <w:lang w:val="en-US"/>
        </w:rPr>
        <w:t xml:space="preserve"> CPMI (2015), CPMI (2018), BCB (2017).</w:t>
      </w:r>
    </w:p>
    <w:p w14:paraId="7651B32A" w14:textId="4AD0FE0F" w:rsidR="00685A1D" w:rsidRDefault="00685A1D" w:rsidP="00506992">
      <w:pPr>
        <w:pStyle w:val="Caption"/>
        <w:rPr>
          <w:sz w:val="22"/>
          <w:szCs w:val="22"/>
          <w:lang w:val="en-US"/>
        </w:rPr>
      </w:pPr>
      <w:bookmarkStart w:id="11" w:name="_Toc529275606"/>
      <w:r w:rsidRPr="00685A1D">
        <w:rPr>
          <w:sz w:val="22"/>
          <w:szCs w:val="22"/>
        </w:rPr>
        <w:t xml:space="preserve">Figure </w:t>
      </w:r>
      <w:r w:rsidRPr="00685A1D">
        <w:rPr>
          <w:sz w:val="22"/>
          <w:szCs w:val="22"/>
        </w:rPr>
        <w:fldChar w:fldCharType="begin"/>
      </w:r>
      <w:r w:rsidRPr="00685A1D">
        <w:rPr>
          <w:sz w:val="22"/>
          <w:szCs w:val="22"/>
        </w:rPr>
        <w:instrText xml:space="preserve"> SEQ Figure \* ARABIC </w:instrText>
      </w:r>
      <w:r w:rsidRPr="00685A1D">
        <w:rPr>
          <w:sz w:val="22"/>
          <w:szCs w:val="22"/>
        </w:rPr>
        <w:fldChar w:fldCharType="separate"/>
      </w:r>
      <w:r w:rsidR="008244A2">
        <w:rPr>
          <w:noProof/>
          <w:sz w:val="22"/>
          <w:szCs w:val="22"/>
        </w:rPr>
        <w:t>1</w:t>
      </w:r>
      <w:r w:rsidRPr="00685A1D">
        <w:rPr>
          <w:sz w:val="22"/>
          <w:szCs w:val="22"/>
        </w:rPr>
        <w:fldChar w:fldCharType="end"/>
      </w:r>
      <w:r w:rsidRPr="00685A1D">
        <w:rPr>
          <w:sz w:val="22"/>
          <w:szCs w:val="22"/>
          <w:lang w:val="en-US"/>
        </w:rPr>
        <w:t>: Core money-rela</w:t>
      </w:r>
      <w:r w:rsidR="00506992">
        <w:rPr>
          <w:sz w:val="22"/>
          <w:szCs w:val="22"/>
          <w:lang w:val="en-US"/>
        </w:rPr>
        <w:t>ted terms, by money function,</w:t>
      </w:r>
      <w:r w:rsidRPr="00685A1D">
        <w:rPr>
          <w:sz w:val="22"/>
          <w:szCs w:val="22"/>
          <w:lang w:val="en-US"/>
        </w:rPr>
        <w:t xml:space="preserve"> issuer characteristics</w:t>
      </w:r>
      <w:r w:rsidR="00506992">
        <w:rPr>
          <w:sz w:val="22"/>
          <w:szCs w:val="22"/>
          <w:lang w:val="en-US"/>
        </w:rPr>
        <w:t xml:space="preserve"> and</w:t>
      </w:r>
      <w:r w:rsidRPr="00685A1D">
        <w:rPr>
          <w:sz w:val="22"/>
          <w:szCs w:val="22"/>
          <w:lang w:val="en-US"/>
        </w:rPr>
        <w:t xml:space="preserve"> tangibility</w:t>
      </w:r>
      <w:bookmarkEnd w:id="11"/>
    </w:p>
    <w:p w14:paraId="37535588" w14:textId="77777777" w:rsidR="00BE3396" w:rsidRPr="00BE3396" w:rsidRDefault="00BE3396" w:rsidP="00BE3396">
      <w:pPr>
        <w:rPr>
          <w:lang w:val="en-US" w:eastAsia="en-US"/>
        </w:rPr>
      </w:pPr>
    </w:p>
    <w:p w14:paraId="1305253D" w14:textId="77777777" w:rsidR="009D63CA" w:rsidRDefault="009D63CA" w:rsidP="009D63CA">
      <w:pPr>
        <w:pStyle w:val="Heading2"/>
        <w:tabs>
          <w:tab w:val="clear" w:pos="3978"/>
          <w:tab w:val="num" w:pos="567"/>
        </w:tabs>
        <w:ind w:left="567" w:hanging="567"/>
        <w:rPr>
          <w:lang w:val="en-US"/>
        </w:rPr>
      </w:pPr>
      <w:bookmarkStart w:id="12" w:name="_Toc12433689"/>
      <w:r>
        <w:rPr>
          <w:lang w:val="en-US"/>
        </w:rPr>
        <w:t>Digital Fiat Currency</w:t>
      </w:r>
      <w:bookmarkEnd w:id="12"/>
    </w:p>
    <w:p w14:paraId="47725F0A" w14:textId="6B68A5C7" w:rsidR="009D63CA" w:rsidRDefault="009D63CA" w:rsidP="009D63CA">
      <w:pPr>
        <w:rPr>
          <w:lang w:val="en-US"/>
        </w:rPr>
      </w:pPr>
      <w:r>
        <w:rPr>
          <w:lang w:val="en-US"/>
        </w:rPr>
        <w:t xml:space="preserve">It is a </w:t>
      </w:r>
      <w:r w:rsidRPr="009E35C7">
        <w:rPr>
          <w:lang w:val="en-US"/>
        </w:rPr>
        <w:t>tokenized,</w:t>
      </w:r>
      <w:r>
        <w:rPr>
          <w:lang w:val="en-US"/>
        </w:rPr>
        <w:t xml:space="preserve"> digital representation of a </w:t>
      </w:r>
      <w:r w:rsidRPr="00D15D96">
        <w:rPr>
          <w:i/>
          <w:lang w:val="en-US"/>
        </w:rPr>
        <w:t>sovereign currency</w:t>
      </w:r>
      <w:r>
        <w:rPr>
          <w:lang w:val="en-US"/>
        </w:rPr>
        <w:t>. It may be distributed by a monetary authority – case in which it is a central bank digital currency (CBDC) – or by a private entity – case in which is often backed on central bank money, becoming e-money. In Figure 1, the orange area highlights the DFC.</w:t>
      </w:r>
    </w:p>
    <w:p w14:paraId="09B4E039" w14:textId="77777777" w:rsidR="009D63CA" w:rsidRDefault="009D63CA" w:rsidP="009D63CA">
      <w:pPr>
        <w:rPr>
          <w:lang w:val="en-US"/>
        </w:rPr>
      </w:pPr>
      <w:r>
        <w:rPr>
          <w:lang w:val="en-US"/>
        </w:rPr>
        <w:t xml:space="preserve">Digital Fiat Currency is an evolving term purposed at the ITU FG DFC. The term may be replaced by </w:t>
      </w:r>
      <w:r w:rsidRPr="00E804E8">
        <w:rPr>
          <w:i/>
          <w:lang w:val="en-US"/>
        </w:rPr>
        <w:t>digital currency</w:t>
      </w:r>
      <w:r>
        <w:rPr>
          <w:lang w:val="en-US"/>
        </w:rPr>
        <w:t xml:space="preserve">, for simplicity, or by </w:t>
      </w:r>
      <w:r w:rsidRPr="00E804E8">
        <w:rPr>
          <w:i/>
          <w:lang w:val="en-US"/>
        </w:rPr>
        <w:t>digital sovereign currency</w:t>
      </w:r>
      <w:r>
        <w:rPr>
          <w:lang w:val="en-US"/>
        </w:rPr>
        <w:t>, for clarity.</w:t>
      </w:r>
    </w:p>
    <w:p w14:paraId="7B0A9929" w14:textId="77777777" w:rsidR="009D63CA" w:rsidRDefault="009D63CA" w:rsidP="009D63CA">
      <w:pPr>
        <w:pStyle w:val="Heading2"/>
        <w:tabs>
          <w:tab w:val="clear" w:pos="3978"/>
          <w:tab w:val="num" w:pos="567"/>
        </w:tabs>
        <w:ind w:left="567" w:hanging="567"/>
      </w:pPr>
      <w:bookmarkStart w:id="13" w:name="_Toc12433690"/>
      <w:r w:rsidRPr="009D63CA">
        <w:rPr>
          <w:lang w:val="en-US"/>
        </w:rPr>
        <w:t>Sovereign</w:t>
      </w:r>
      <w:r>
        <w:t xml:space="preserve"> currency</w:t>
      </w:r>
      <w:r>
        <w:rPr>
          <w:rStyle w:val="FootnoteReference"/>
        </w:rPr>
        <w:footnoteReference w:id="5"/>
      </w:r>
      <w:bookmarkEnd w:id="13"/>
    </w:p>
    <w:p w14:paraId="60A2AB69" w14:textId="7EF3E2D5" w:rsidR="009D63CA" w:rsidRDefault="009D63CA" w:rsidP="009D63CA">
      <w:pPr>
        <w:jc w:val="both"/>
      </w:pPr>
      <w:r>
        <w:t xml:space="preserve">A </w:t>
      </w:r>
      <w:r w:rsidRPr="002D380C">
        <w:rPr>
          <w:i/>
        </w:rPr>
        <w:t>sovereign currency</w:t>
      </w:r>
      <w:r>
        <w:t xml:space="preserve"> </w:t>
      </w:r>
      <w:r w:rsidR="001B1917">
        <w:t xml:space="preserve">is the one </w:t>
      </w:r>
      <w:r>
        <w:t xml:space="preserve">set as such by a sovereign law, issued by an authorised issuer, and whose value results from </w:t>
      </w:r>
      <w:r w:rsidR="005049FF">
        <w:t>a statutory rule</w:t>
      </w:r>
      <w:r>
        <w:t xml:space="preserve">. The </w:t>
      </w:r>
      <w:r w:rsidR="005049FF">
        <w:t>sovereign</w:t>
      </w:r>
      <w:r>
        <w:t xml:space="preserve"> law defines it as a standardised unit of value (unit of account) and as an instrument available for value transfer between individuals (medium of exchange).</w:t>
      </w:r>
    </w:p>
    <w:p w14:paraId="5B96BC2D" w14:textId="77777777" w:rsidR="009D63CA" w:rsidRPr="008319E0" w:rsidRDefault="009D63CA" w:rsidP="002F703D">
      <w:pPr>
        <w:jc w:val="both"/>
      </w:pPr>
      <w:r>
        <w:lastRenderedPageBreak/>
        <w:t xml:space="preserve">The value of modern sovereign currencies usually arises from the issuing state recognising to be liable against the holders of the value transfer instrument, which is measurable in the </w:t>
      </w:r>
      <w:r w:rsidRPr="00B61845">
        <w:t>unit of measurement</w:t>
      </w:r>
      <w:r>
        <w:t xml:space="preserve"> (unit of account) defined by the issuer itself. </w:t>
      </w:r>
    </w:p>
    <w:p w14:paraId="40BDECCE" w14:textId="77777777" w:rsidR="009D63CA" w:rsidRDefault="009D63CA" w:rsidP="002F703D">
      <w:pPr>
        <w:jc w:val="both"/>
      </w:pPr>
      <w:r>
        <w:t>The representation of sovereign currencies typically includes money in physical format (</w:t>
      </w:r>
      <w:r w:rsidRPr="004A42D7">
        <w:rPr>
          <w:i/>
        </w:rPr>
        <w:t>banknotes</w:t>
      </w:r>
      <w:r>
        <w:t xml:space="preserve"> and </w:t>
      </w:r>
      <w:r w:rsidRPr="004A42D7">
        <w:rPr>
          <w:i/>
        </w:rPr>
        <w:t>coins</w:t>
      </w:r>
      <w:r w:rsidRPr="009E35C7">
        <w:t>, with legal tender status</w:t>
      </w:r>
      <w:r w:rsidRPr="009E35C7">
        <w:rPr>
          <w:rStyle w:val="FootnoteReference"/>
        </w:rPr>
        <w:footnoteReference w:id="6"/>
      </w:r>
      <w:r>
        <w:t>) and money in different digital forms – ie bank reserves and voluntary bank deposits, commercial bank money and e-money.</w:t>
      </w:r>
    </w:p>
    <w:p w14:paraId="5132683C" w14:textId="66185083" w:rsidR="009D63CA" w:rsidRDefault="009D63CA" w:rsidP="002F703D">
      <w:pPr>
        <w:jc w:val="both"/>
        <w:rPr>
          <w:highlight w:val="yellow"/>
        </w:rPr>
      </w:pPr>
      <w:r>
        <w:t xml:space="preserve">Frequently, the term </w:t>
      </w:r>
      <w:r w:rsidRPr="002D380C">
        <w:rPr>
          <w:i/>
        </w:rPr>
        <w:t>fiat currency</w:t>
      </w:r>
      <w:r>
        <w:t xml:space="preserve"> is used interchangeably with </w:t>
      </w:r>
      <w:r w:rsidRPr="002D380C">
        <w:rPr>
          <w:i/>
        </w:rPr>
        <w:t>sovereign currency</w:t>
      </w:r>
      <w:r>
        <w:t xml:space="preserve"> and as an opposite to the term </w:t>
      </w:r>
      <w:r w:rsidRPr="002D380C">
        <w:rPr>
          <w:i/>
        </w:rPr>
        <w:t xml:space="preserve">commodity </w:t>
      </w:r>
      <w:r>
        <w:rPr>
          <w:i/>
        </w:rPr>
        <w:t xml:space="preserve">or private </w:t>
      </w:r>
      <w:r w:rsidRPr="002D380C">
        <w:rPr>
          <w:i/>
        </w:rPr>
        <w:t>money</w:t>
      </w:r>
      <w:r>
        <w:t>. Technically</w:t>
      </w:r>
      <w:r w:rsidRPr="009D18C4">
        <w:t xml:space="preserve">, this use of </w:t>
      </w:r>
      <w:r w:rsidRPr="009D18C4">
        <w:rPr>
          <w:i/>
        </w:rPr>
        <w:t>fiat currency</w:t>
      </w:r>
      <w:r w:rsidRPr="009D18C4">
        <w:t xml:space="preserve"> is somehow misleading, as </w:t>
      </w:r>
      <w:r w:rsidRPr="009D18C4">
        <w:rPr>
          <w:i/>
        </w:rPr>
        <w:t>fiat</w:t>
      </w:r>
      <w:r w:rsidRPr="009D18C4">
        <w:t xml:space="preserve"> refers to value arising without an underlying asset, by trust or credibility. This is how value arises for state-issued currencies (instated by law) but also how value arises from any private issuance without an underlying asset. Thus, </w:t>
      </w:r>
      <w:r w:rsidRPr="009D18C4">
        <w:rPr>
          <w:i/>
        </w:rPr>
        <w:t>sovereign currency</w:t>
      </w:r>
      <w:r w:rsidRPr="009D18C4">
        <w:t xml:space="preserve"> is a preferred term </w:t>
      </w:r>
      <w:r w:rsidR="005B49E0">
        <w:t>in contrast to</w:t>
      </w:r>
      <w:r w:rsidRPr="009D18C4">
        <w:t xml:space="preserve"> </w:t>
      </w:r>
      <w:r w:rsidRPr="009D18C4">
        <w:rPr>
          <w:i/>
        </w:rPr>
        <w:t>virtual currencies</w:t>
      </w:r>
      <w:r>
        <w:rPr>
          <w:i/>
        </w:rPr>
        <w:t>/money/assets</w:t>
      </w:r>
      <w:r w:rsidRPr="009D18C4">
        <w:t xml:space="preserve">, as the later have not any kind of underlying asset and their value comes from the credibility granted to </w:t>
      </w:r>
      <w:r>
        <w:t>a</w:t>
      </w:r>
      <w:r w:rsidRPr="009D18C4">
        <w:t xml:space="preserve"> private issuer (</w:t>
      </w:r>
      <w:r>
        <w:t xml:space="preserve">or </w:t>
      </w:r>
      <w:r w:rsidRPr="009D18C4">
        <w:t xml:space="preserve">even </w:t>
      </w:r>
      <w:r>
        <w:t xml:space="preserve">no issuer at all but </w:t>
      </w:r>
      <w:r w:rsidRPr="009D18C4">
        <w:t xml:space="preserve">an open algorithm). </w:t>
      </w:r>
    </w:p>
    <w:p w14:paraId="15D5B7FE" w14:textId="77777777" w:rsidR="009D63CA" w:rsidRDefault="009D63CA" w:rsidP="009D63CA">
      <w:pPr>
        <w:pStyle w:val="Heading3"/>
      </w:pPr>
      <w:bookmarkStart w:id="14" w:name="_Toc12433691"/>
      <w:r>
        <w:t>Money issuance by the monetary authority</w:t>
      </w:r>
      <w:bookmarkEnd w:id="14"/>
    </w:p>
    <w:p w14:paraId="430037DB" w14:textId="77777777" w:rsidR="009D63CA" w:rsidRDefault="009D63CA" w:rsidP="002F703D">
      <w:pPr>
        <w:jc w:val="both"/>
      </w:pPr>
      <w:r>
        <w:t>Money is issued when the monetary authority increases the amount of available sovereign currency in the economy, increasing the monetary base. It increases the monetary authority’s liabilities.</w:t>
      </w:r>
    </w:p>
    <w:p w14:paraId="7A6BA951" w14:textId="4DD5B217" w:rsidR="009D63CA" w:rsidRDefault="009D63CA" w:rsidP="002F703D">
      <w:pPr>
        <w:jc w:val="both"/>
      </w:pPr>
      <w:r>
        <w:t>Contemporary, rather than banknote and coin printing and distribution, money issuance occurs mainly th</w:t>
      </w:r>
      <w:r w:rsidR="001B1917">
        <w:t>r</w:t>
      </w:r>
      <w:r>
        <w:t xml:space="preserve">ough </w:t>
      </w:r>
      <w:r w:rsidR="00B058F9">
        <w:t xml:space="preserve">open </w:t>
      </w:r>
      <w:r>
        <w:t xml:space="preserve">market operations, when the monetary authority buys </w:t>
      </w:r>
      <w:r w:rsidRPr="0084160A">
        <w:t>securities</w:t>
      </w:r>
      <w:r>
        <w:t xml:space="preserve"> in the financial market increasing the money supply. An additional method is to remunerate central bank deposits (see item 2.4) by increasing central bank liabilities.</w:t>
      </w:r>
    </w:p>
    <w:p w14:paraId="0F4B83B0" w14:textId="77777777" w:rsidR="009D63CA" w:rsidRDefault="009D63CA" w:rsidP="002F703D">
      <w:pPr>
        <w:pStyle w:val="Heading3"/>
        <w:jc w:val="both"/>
      </w:pPr>
      <w:bookmarkStart w:id="15" w:name="_Toc12433692"/>
      <w:r>
        <w:t>Money distribution by the monetary authority</w:t>
      </w:r>
      <w:bookmarkEnd w:id="15"/>
    </w:p>
    <w:p w14:paraId="5F07A2C5" w14:textId="1A1E09E7" w:rsidR="009D63CA" w:rsidRDefault="009D63CA" w:rsidP="002F703D">
      <w:pPr>
        <w:jc w:val="both"/>
      </w:pPr>
      <w:r>
        <w:t>Money distribution refers to the monetary authority making available the monetary instrument to the public – ie cash or any electronic representation of value. It is a logistic function and it does not alter the total amount of money in the economy. For example, when some financial institution withdraws cash from the monetary authority, the total cash amount is typically deducted from the financial institution’s reserve account balance – no new money is issued by the monetary authority; instead the monetary authority has distributed money.</w:t>
      </w:r>
    </w:p>
    <w:p w14:paraId="42FC435F" w14:textId="188F2E0F" w:rsidR="009D63CA" w:rsidRDefault="009D63CA" w:rsidP="002F703D">
      <w:pPr>
        <w:jc w:val="both"/>
      </w:pPr>
      <w:r>
        <w:t xml:space="preserve">The money distributions </w:t>
      </w:r>
      <w:r w:rsidR="00830314">
        <w:t>are</w:t>
      </w:r>
      <w:r>
        <w:t xml:space="preserve"> frequently mistaken by money issuance, as originally cash distribution used to have relevance in increasing the monetary base. After the digitalization of financial systems, this use is </w:t>
      </w:r>
      <w:r w:rsidRPr="007E772A">
        <w:t>anachronous</w:t>
      </w:r>
      <w:r>
        <w:t xml:space="preserve">. </w:t>
      </w:r>
    </w:p>
    <w:p w14:paraId="62B16B40" w14:textId="77777777" w:rsidR="009D63CA" w:rsidRDefault="009D63CA" w:rsidP="002F703D">
      <w:pPr>
        <w:pStyle w:val="Heading2"/>
        <w:tabs>
          <w:tab w:val="clear" w:pos="3978"/>
          <w:tab w:val="num" w:pos="567"/>
        </w:tabs>
        <w:ind w:left="567" w:hanging="567"/>
        <w:jc w:val="both"/>
      </w:pPr>
      <w:bookmarkStart w:id="16" w:name="_Toc12433693"/>
      <w:r w:rsidRPr="009D63CA">
        <w:rPr>
          <w:lang w:val="en-US"/>
        </w:rPr>
        <w:t>Money</w:t>
      </w:r>
      <w:r>
        <w:t xml:space="preserve"> issuer</w:t>
      </w:r>
      <w:bookmarkEnd w:id="16"/>
    </w:p>
    <w:p w14:paraId="4B6C6AFD" w14:textId="68C6D9ED" w:rsidR="009D63CA" w:rsidRDefault="009D63CA" w:rsidP="002F703D">
      <w:pPr>
        <w:jc w:val="both"/>
      </w:pPr>
      <w:r>
        <w:t>An entity that issues money or, more broadly, it is also an entity that distributes e-money (see also e-money issuer, item 2</w:t>
      </w:r>
      <w:r w:rsidRPr="004A4BB7">
        <w:t>.7.1</w:t>
      </w:r>
      <w:r>
        <w:t>).</w:t>
      </w:r>
    </w:p>
    <w:p w14:paraId="1951459A" w14:textId="77777777" w:rsidR="009D63CA" w:rsidRDefault="009D63CA" w:rsidP="002F703D">
      <w:pPr>
        <w:pStyle w:val="Heading2"/>
        <w:tabs>
          <w:tab w:val="clear" w:pos="3978"/>
          <w:tab w:val="num" w:pos="567"/>
        </w:tabs>
        <w:ind w:left="567" w:hanging="567"/>
        <w:jc w:val="both"/>
      </w:pPr>
      <w:bookmarkStart w:id="17" w:name="_Toc12433694"/>
      <w:r w:rsidRPr="009D63CA">
        <w:rPr>
          <w:lang w:val="en-US"/>
        </w:rPr>
        <w:t>Physical</w:t>
      </w:r>
      <w:r>
        <w:t xml:space="preserve"> money</w:t>
      </w:r>
      <w:bookmarkEnd w:id="17"/>
    </w:p>
    <w:p w14:paraId="5DE7E8AE" w14:textId="77777777" w:rsidR="009D63CA" w:rsidRDefault="009D63CA" w:rsidP="002F703D">
      <w:pPr>
        <w:pStyle w:val="Heading3"/>
        <w:jc w:val="both"/>
      </w:pPr>
      <w:bookmarkStart w:id="18" w:name="_Toc12433695"/>
      <w:r>
        <w:t>Cash</w:t>
      </w:r>
      <w:bookmarkEnd w:id="18"/>
    </w:p>
    <w:p w14:paraId="24D63CD8" w14:textId="0D6EABD4" w:rsidR="009D63CA" w:rsidRDefault="009D63CA" w:rsidP="002F703D">
      <w:pPr>
        <w:jc w:val="both"/>
      </w:pPr>
      <w:r>
        <w:t>Cash is the set of government printed banknotes and mint</w:t>
      </w:r>
      <w:r w:rsidR="00470DE6">
        <w:t>ed</w:t>
      </w:r>
      <w:r>
        <w:t xml:space="preserve"> coins. Governments traditionally print or mint them aiming to provide a physical representation of the sovereign currency. </w:t>
      </w:r>
    </w:p>
    <w:p w14:paraId="49E8F7F2" w14:textId="69C28D60" w:rsidR="009D63CA" w:rsidRDefault="009D63CA" w:rsidP="009D63CA">
      <w:pPr>
        <w:jc w:val="both"/>
      </w:pPr>
      <w:r>
        <w:lastRenderedPageBreak/>
        <w:t xml:space="preserve">When </w:t>
      </w:r>
      <w:r w:rsidR="00470DE6">
        <w:t>sovereigns</w:t>
      </w:r>
      <w:r>
        <w:t xml:space="preserve"> provide cash as a legal tender status, it becomes a preferred medium of payment regarding its capability of releasing debts</w:t>
      </w:r>
      <w:r>
        <w:rPr>
          <w:rStyle w:val="FootnoteReference"/>
        </w:rPr>
        <w:footnoteReference w:id="7"/>
      </w:r>
      <w:r>
        <w:t>.</w:t>
      </w:r>
    </w:p>
    <w:p w14:paraId="097CD1B7" w14:textId="77777777" w:rsidR="009D63CA" w:rsidRDefault="009D63CA" w:rsidP="009D63CA">
      <w:pPr>
        <w:pStyle w:val="Heading3"/>
      </w:pPr>
      <w:bookmarkStart w:id="19" w:name="_Toc12433696"/>
      <w:r>
        <w:t>Social currencies</w:t>
      </w:r>
      <w:bookmarkEnd w:id="19"/>
    </w:p>
    <w:p w14:paraId="148601F2" w14:textId="74F055AF" w:rsidR="009D63CA" w:rsidRPr="002D380C" w:rsidRDefault="009D63CA" w:rsidP="002F703D">
      <w:pPr>
        <w:jc w:val="both"/>
      </w:pPr>
      <w:r>
        <w:t xml:space="preserve">Social currencies, also known as community or local </w:t>
      </w:r>
      <w:r w:rsidR="00EA09F7">
        <w:t>currencies,</w:t>
      </w:r>
      <w:r>
        <w:t xml:space="preserve"> are issued and distributed by private entities </w:t>
      </w:r>
      <w:r w:rsidR="00EA09F7">
        <w:t xml:space="preserve">to be used in a particular </w:t>
      </w:r>
      <w:r w:rsidR="00963D8B">
        <w:t>community</w:t>
      </w:r>
      <w:r w:rsidR="00824030">
        <w:t xml:space="preserve">. These currencies typically are a payment instrument accepted </w:t>
      </w:r>
      <w:r w:rsidR="00963D8B">
        <w:t>at previous</w:t>
      </w:r>
      <w:r w:rsidR="00824030">
        <w:t>ly</w:t>
      </w:r>
      <w:r w:rsidR="00963D8B">
        <w:t xml:space="preserve"> registered local business</w:t>
      </w:r>
      <w:r w:rsidR="00824030">
        <w:t xml:space="preserve"> and maintain a fixed exchange rate to the sovereign currency denomination</w:t>
      </w:r>
      <w:r w:rsidR="00963D8B">
        <w:t xml:space="preserve">. </w:t>
      </w:r>
      <w:r w:rsidR="00824030">
        <w:t xml:space="preserve">Generally, they are </w:t>
      </w:r>
      <w:r w:rsidR="00470DE6">
        <w:t xml:space="preserve">viewed </w:t>
      </w:r>
      <w:r>
        <w:t>by central banks as an instrument for financial inclusion</w:t>
      </w:r>
      <w:r>
        <w:rPr>
          <w:rStyle w:val="FootnoteReference"/>
        </w:rPr>
        <w:footnoteReference w:id="8"/>
      </w:r>
      <w:r w:rsidR="00963D8B">
        <w:t xml:space="preserve"> </w:t>
      </w:r>
      <w:r w:rsidR="00824030">
        <w:t>and s</w:t>
      </w:r>
      <w:r w:rsidR="00963D8B">
        <w:t xml:space="preserve">ome are migrating from the physical to </w:t>
      </w:r>
      <w:r w:rsidR="00824030">
        <w:t xml:space="preserve">the </w:t>
      </w:r>
      <w:r w:rsidR="00963D8B">
        <w:t>digital form.</w:t>
      </w:r>
    </w:p>
    <w:p w14:paraId="740557AF" w14:textId="43141BC0" w:rsidR="009D63CA" w:rsidRDefault="009D63CA" w:rsidP="002F703D">
      <w:pPr>
        <w:pStyle w:val="Heading2"/>
        <w:tabs>
          <w:tab w:val="clear" w:pos="3978"/>
          <w:tab w:val="num" w:pos="567"/>
        </w:tabs>
        <w:ind w:left="567" w:hanging="567"/>
        <w:jc w:val="both"/>
      </w:pPr>
      <w:bookmarkStart w:id="20" w:name="_Toc12433697"/>
      <w:r>
        <w:t>C</w:t>
      </w:r>
      <w:r w:rsidRPr="005950B4">
        <w:t>entral</w:t>
      </w:r>
      <w:r w:rsidR="00470DE6">
        <w:t>-</w:t>
      </w:r>
      <w:r w:rsidRPr="002D380C">
        <w:t>bank</w:t>
      </w:r>
      <w:r>
        <w:t xml:space="preserve"> money</w:t>
      </w:r>
      <w:bookmarkEnd w:id="20"/>
      <w:r w:rsidRPr="002D380C">
        <w:t xml:space="preserve"> </w:t>
      </w:r>
    </w:p>
    <w:p w14:paraId="0C01CC50" w14:textId="56A8FE15" w:rsidR="009D63CA" w:rsidRDefault="009D63CA" w:rsidP="002F703D">
      <w:pPr>
        <w:jc w:val="both"/>
      </w:pPr>
      <w:r>
        <w:t xml:space="preserve">This type of money is a liability of a central bank and, per extension, it is a liability of the government that has </w:t>
      </w:r>
      <w:r w:rsidRPr="00CE640E">
        <w:t>legally</w:t>
      </w:r>
      <w:r>
        <w:t xml:space="preserve"> </w:t>
      </w:r>
      <w:r w:rsidRPr="00CE640E">
        <w:t>introduced</w:t>
      </w:r>
      <w:r>
        <w:t xml:space="preserve"> it. </w:t>
      </w:r>
      <w:r w:rsidRPr="004E12CD">
        <w:t>The typical forms of central</w:t>
      </w:r>
      <w:r w:rsidR="00F40FC5">
        <w:t>-</w:t>
      </w:r>
      <w:r w:rsidRPr="004E12CD">
        <w:t xml:space="preserve">bank </w:t>
      </w:r>
      <w:r>
        <w:t>money</w:t>
      </w:r>
      <w:r w:rsidRPr="004E12CD">
        <w:t xml:space="preserve"> are </w:t>
      </w:r>
      <w:r>
        <w:t>cash</w:t>
      </w:r>
      <w:r w:rsidRPr="004E12CD">
        <w:t xml:space="preserve"> and </w:t>
      </w:r>
      <w:r w:rsidR="00824030">
        <w:t xml:space="preserve">bank </w:t>
      </w:r>
      <w:r w:rsidR="00F40FC5">
        <w:t>reserves,</w:t>
      </w:r>
      <w:r w:rsidRPr="004E12CD">
        <w:t xml:space="preserve"> the financial institutions</w:t>
      </w:r>
      <w:r>
        <w:t>’</w:t>
      </w:r>
      <w:r w:rsidRPr="004E12CD">
        <w:t xml:space="preserve"> deposits at the central bank.</w:t>
      </w:r>
    </w:p>
    <w:p w14:paraId="3C07D6BB" w14:textId="77777777" w:rsidR="009D63CA" w:rsidRDefault="009D63CA" w:rsidP="002F703D">
      <w:pPr>
        <w:pStyle w:val="Heading3"/>
        <w:jc w:val="both"/>
      </w:pPr>
      <w:bookmarkStart w:id="21" w:name="_Toc12433698"/>
      <w:r>
        <w:t>Cash</w:t>
      </w:r>
      <w:bookmarkEnd w:id="21"/>
      <w:r w:rsidRPr="002D380C">
        <w:t xml:space="preserve"> </w:t>
      </w:r>
    </w:p>
    <w:p w14:paraId="13C58A38" w14:textId="77777777" w:rsidR="009D63CA" w:rsidRPr="00BD509B" w:rsidRDefault="009D63CA" w:rsidP="002F703D">
      <w:pPr>
        <w:jc w:val="both"/>
      </w:pPr>
      <w:r>
        <w:t xml:space="preserve">See </w:t>
      </w:r>
      <w:r w:rsidRPr="00D7270F">
        <w:t>2.</w:t>
      </w:r>
      <w:r>
        <w:t>4</w:t>
      </w:r>
      <w:r w:rsidRPr="00D7270F">
        <w:t>.1</w:t>
      </w:r>
    </w:p>
    <w:p w14:paraId="1C54485C" w14:textId="2C285654" w:rsidR="009D63CA" w:rsidRDefault="009D63CA" w:rsidP="002F703D">
      <w:pPr>
        <w:pStyle w:val="Heading3"/>
        <w:jc w:val="both"/>
      </w:pPr>
      <w:bookmarkStart w:id="22" w:name="_Toc12433699"/>
      <w:r>
        <w:t>Central</w:t>
      </w:r>
      <w:r w:rsidR="00F40FC5">
        <w:t>-</w:t>
      </w:r>
      <w:r>
        <w:t>bank deposits</w:t>
      </w:r>
      <w:r w:rsidR="00F40FC5">
        <w:t xml:space="preserve"> (</w:t>
      </w:r>
      <w:r w:rsidR="00824030">
        <w:t>bank</w:t>
      </w:r>
      <w:r w:rsidR="00F40FC5">
        <w:t xml:space="preserve"> reserves)</w:t>
      </w:r>
      <w:bookmarkEnd w:id="22"/>
    </w:p>
    <w:p w14:paraId="6868A5DF" w14:textId="06593C21" w:rsidR="009D63CA" w:rsidRDefault="009D63CA" w:rsidP="002F703D">
      <w:pPr>
        <w:jc w:val="both"/>
      </w:pPr>
      <w:r>
        <w:t xml:space="preserve">Deposits at the central bank kept by financial institutions and, in some jurisdictions, </w:t>
      </w:r>
      <w:r w:rsidR="000727C7">
        <w:t>by</w:t>
      </w:r>
      <w:r>
        <w:t xml:space="preserve"> some non-banks and financial market infrastructures. </w:t>
      </w:r>
      <w:r w:rsidR="00AF7FA1">
        <w:t xml:space="preserve">These deposits are kept as digital balances recorded on the central bank ledger. </w:t>
      </w:r>
      <w:r>
        <w:t xml:space="preserve">Mandatory balances are </w:t>
      </w:r>
      <w:r w:rsidR="00824030">
        <w:t>known as</w:t>
      </w:r>
      <w:r>
        <w:t xml:space="preserve"> </w:t>
      </w:r>
      <w:r w:rsidRPr="000825F4">
        <w:rPr>
          <w:i/>
        </w:rPr>
        <w:t>reserve requirements</w:t>
      </w:r>
      <w:r>
        <w:t xml:space="preserve"> and are usually required for monetary policy or macroprudential purposes. Financial institutions sometimes also keep </w:t>
      </w:r>
      <w:r w:rsidRPr="000825F4">
        <w:rPr>
          <w:i/>
        </w:rPr>
        <w:t>voluntary deposits</w:t>
      </w:r>
      <w:r w:rsidRPr="000825F4">
        <w:t>.</w:t>
      </w:r>
    </w:p>
    <w:p w14:paraId="11B03B8C" w14:textId="2E0BCECE" w:rsidR="009D63CA" w:rsidRDefault="009D63CA" w:rsidP="002F703D">
      <w:pPr>
        <w:jc w:val="both"/>
      </w:pPr>
      <w:r>
        <w:t>Central</w:t>
      </w:r>
      <w:r w:rsidR="000727C7">
        <w:t>-</w:t>
      </w:r>
      <w:r>
        <w:t xml:space="preserve">bank deposits are a central bank’s liability and often play a crucial role as the settlement asset in payment </w:t>
      </w:r>
      <w:r w:rsidR="00BE3396">
        <w:t>systems, which</w:t>
      </w:r>
      <w:r>
        <w:t xml:space="preserve"> transfer substantial values of funds each day and where there is significant potential for systemic risk</w:t>
      </w:r>
      <w:r>
        <w:rPr>
          <w:rStyle w:val="FootnoteReference"/>
        </w:rPr>
        <w:footnoteReference w:id="9"/>
      </w:r>
      <w:r>
        <w:t xml:space="preserve">. </w:t>
      </w:r>
      <w:r w:rsidRPr="001B7AED">
        <w:t xml:space="preserve">In practice, most </w:t>
      </w:r>
      <w:r>
        <w:t>–</w:t>
      </w:r>
      <w:r w:rsidRPr="001B7AED">
        <w:t xml:space="preserve"> although by no means all </w:t>
      </w:r>
      <w:r>
        <w:t>–</w:t>
      </w:r>
      <w:r w:rsidRPr="001B7AED">
        <w:t xml:space="preserve"> </w:t>
      </w:r>
      <w:r>
        <w:t xml:space="preserve">large value </w:t>
      </w:r>
      <w:r w:rsidRPr="001B7AED">
        <w:t>payment system</w:t>
      </w:r>
      <w:r>
        <w:t>s settle in central</w:t>
      </w:r>
      <w:r w:rsidR="000727C7">
        <w:t>-</w:t>
      </w:r>
      <w:r>
        <w:t>bank money.</w:t>
      </w:r>
      <w:r>
        <w:rPr>
          <w:rStyle w:val="FootnoteReference"/>
        </w:rPr>
        <w:footnoteReference w:id="10"/>
      </w:r>
    </w:p>
    <w:p w14:paraId="30E9340A" w14:textId="77777777" w:rsidR="009D63CA" w:rsidRPr="002D380C" w:rsidRDefault="009D63CA" w:rsidP="002F703D">
      <w:pPr>
        <w:pStyle w:val="Heading3"/>
        <w:jc w:val="both"/>
      </w:pPr>
      <w:bookmarkStart w:id="23" w:name="_Toc12433700"/>
      <w:r>
        <w:t>C</w:t>
      </w:r>
      <w:r w:rsidRPr="005950B4">
        <w:t>entral</w:t>
      </w:r>
      <w:r w:rsidRPr="002D380C">
        <w:t xml:space="preserve"> bank-issued digital currency </w:t>
      </w:r>
      <w:r>
        <w:t>(CBDC)</w:t>
      </w:r>
      <w:bookmarkEnd w:id="23"/>
    </w:p>
    <w:p w14:paraId="7D7E36BA" w14:textId="77777777" w:rsidR="009D63CA" w:rsidRDefault="009D63CA" w:rsidP="002F703D">
      <w:pPr>
        <w:jc w:val="both"/>
      </w:pPr>
      <w:r w:rsidRPr="002D380C">
        <w:t>It is a central bank liability, denominated</w:t>
      </w:r>
      <w:r>
        <w:t xml:space="preserve"> in the sovereign unit of account, which can serve both as medium of exchange and store of value.</w:t>
      </w:r>
    </w:p>
    <w:p w14:paraId="6E066844" w14:textId="33ACD51A" w:rsidR="009D63CA" w:rsidRDefault="009D63CA" w:rsidP="002F703D">
      <w:pPr>
        <w:jc w:val="both"/>
      </w:pPr>
      <w:r>
        <w:t>CBDCs can be made available for settlement purposes, updating, complementing or replacing central</w:t>
      </w:r>
      <w:r w:rsidR="007E6C57">
        <w:t>-</w:t>
      </w:r>
      <w:r>
        <w:t>bank deposit</w:t>
      </w:r>
      <w:r w:rsidR="007E6C57">
        <w:t>s</w:t>
      </w:r>
      <w:r>
        <w:t xml:space="preserve"> technology. On the wholesale use case, CBDCs can be considered settlement assets, depending on their design. In addition,</w:t>
      </w:r>
      <w:r w:rsidR="007E6C57">
        <w:t xml:space="preserve"> for a retail use case</w:t>
      </w:r>
      <w:r>
        <w:t>, CBDCs can be distributed by the central bank to the general public on a single or on multiple ledgers, possibly redesigning the central bank’s role in the financial system. When its distribution to the public occurs through financial institutions, CBDC can be considered e-money, with a stronger peg to the sovereign currency</w:t>
      </w:r>
      <w:r>
        <w:rPr>
          <w:rStyle w:val="FootnoteReference"/>
        </w:rPr>
        <w:footnoteReference w:id="11"/>
      </w:r>
      <w:r w:rsidRPr="00AF7FA1">
        <w:t>.</w:t>
      </w:r>
    </w:p>
    <w:p w14:paraId="06DAEBB9" w14:textId="77777777" w:rsidR="009D63CA" w:rsidRDefault="009D63CA" w:rsidP="009D63CA">
      <w:pPr>
        <w:pStyle w:val="Heading2"/>
        <w:tabs>
          <w:tab w:val="clear" w:pos="3978"/>
          <w:tab w:val="num" w:pos="567"/>
        </w:tabs>
        <w:ind w:left="567" w:hanging="567"/>
        <w:rPr>
          <w:lang w:val="en-US"/>
        </w:rPr>
      </w:pPr>
      <w:bookmarkStart w:id="24" w:name="_Toc12433701"/>
      <w:r w:rsidRPr="00BD509B">
        <w:rPr>
          <w:lang w:val="en-US"/>
        </w:rPr>
        <w:lastRenderedPageBreak/>
        <w:t xml:space="preserve">Digital </w:t>
      </w:r>
      <w:r>
        <w:rPr>
          <w:lang w:val="en-US"/>
        </w:rPr>
        <w:t xml:space="preserve">money and digital </w:t>
      </w:r>
      <w:r w:rsidRPr="00BD509B">
        <w:rPr>
          <w:lang w:val="en-US"/>
        </w:rPr>
        <w:t>currency</w:t>
      </w:r>
      <w:bookmarkEnd w:id="24"/>
    </w:p>
    <w:p w14:paraId="1791C4CB" w14:textId="087807A3" w:rsidR="009D63CA" w:rsidRDefault="009D63CA" w:rsidP="002F703D">
      <w:pPr>
        <w:jc w:val="both"/>
        <w:rPr>
          <w:lang w:val="en-US"/>
        </w:rPr>
      </w:pPr>
      <w:r w:rsidRPr="008C4D8E">
        <w:rPr>
          <w:lang w:val="en-US"/>
        </w:rPr>
        <w:t xml:space="preserve">Digital </w:t>
      </w:r>
      <w:r>
        <w:rPr>
          <w:lang w:val="en-US"/>
        </w:rPr>
        <w:t>money</w:t>
      </w:r>
      <w:r w:rsidRPr="008C4D8E">
        <w:rPr>
          <w:lang w:val="en-US"/>
        </w:rPr>
        <w:t xml:space="preserve"> is any form of payment </w:t>
      </w:r>
      <w:r>
        <w:rPr>
          <w:lang w:val="en-US"/>
        </w:rPr>
        <w:t xml:space="preserve">that is made possible by an </w:t>
      </w:r>
      <w:r w:rsidRPr="008C4D8E">
        <w:rPr>
          <w:lang w:val="en-US"/>
        </w:rPr>
        <w:t>electronic representation</w:t>
      </w:r>
      <w:r>
        <w:rPr>
          <w:lang w:val="en-US"/>
        </w:rPr>
        <w:t>.</w:t>
      </w:r>
      <w:r w:rsidRPr="008C4D8E">
        <w:rPr>
          <w:lang w:val="en-US"/>
        </w:rPr>
        <w:t xml:space="preserve"> </w:t>
      </w:r>
      <w:r>
        <w:rPr>
          <w:lang w:val="en-US"/>
        </w:rPr>
        <w:t>Currently, this is the most extensive</w:t>
      </w:r>
      <w:r w:rsidRPr="008C4D8E">
        <w:rPr>
          <w:lang w:val="en-US"/>
        </w:rPr>
        <w:t xml:space="preserve"> concept </w:t>
      </w:r>
      <w:r w:rsidR="005B49E0">
        <w:rPr>
          <w:lang w:val="en-US"/>
        </w:rPr>
        <w:t xml:space="preserve">in contrast </w:t>
      </w:r>
      <w:r w:rsidRPr="008C4D8E">
        <w:rPr>
          <w:lang w:val="en-US"/>
        </w:rPr>
        <w:t xml:space="preserve">to the concept of money in physical </w:t>
      </w:r>
      <w:r>
        <w:rPr>
          <w:lang w:val="en-US"/>
        </w:rPr>
        <w:t>form</w:t>
      </w:r>
      <w:r w:rsidRPr="008C4D8E">
        <w:rPr>
          <w:lang w:val="en-US"/>
        </w:rPr>
        <w:t xml:space="preserve">. Digital </w:t>
      </w:r>
      <w:r>
        <w:rPr>
          <w:lang w:val="en-US"/>
        </w:rPr>
        <w:t>money</w:t>
      </w:r>
      <w:r w:rsidRPr="008C4D8E">
        <w:rPr>
          <w:lang w:val="en-US"/>
        </w:rPr>
        <w:t xml:space="preserve"> includes not only money exchanged between individuals</w:t>
      </w:r>
      <w:r>
        <w:rPr>
          <w:lang w:val="en-US"/>
        </w:rPr>
        <w:t xml:space="preserve"> – discussed as e-money in section</w:t>
      </w:r>
      <w:r w:rsidR="00325ABC">
        <w:rPr>
          <w:lang w:val="en-US"/>
        </w:rPr>
        <w:t xml:space="preserve"> </w:t>
      </w:r>
      <w:r>
        <w:rPr>
          <w:lang w:val="en-US"/>
        </w:rPr>
        <w:t>2.7 –</w:t>
      </w:r>
      <w:r w:rsidRPr="008C4D8E">
        <w:rPr>
          <w:lang w:val="en-US"/>
        </w:rPr>
        <w:t xml:space="preserve"> but also the deposits of financial institutions </w:t>
      </w:r>
      <w:r>
        <w:rPr>
          <w:lang w:val="en-US"/>
        </w:rPr>
        <w:t>at</w:t>
      </w:r>
      <w:r w:rsidRPr="008C4D8E">
        <w:rPr>
          <w:lang w:val="en-US"/>
        </w:rPr>
        <w:t xml:space="preserve"> the central bank</w:t>
      </w:r>
      <w:r w:rsidR="00432665">
        <w:rPr>
          <w:lang w:val="en-US"/>
        </w:rPr>
        <w:t>.</w:t>
      </w:r>
    </w:p>
    <w:p w14:paraId="4E375625" w14:textId="77777777" w:rsidR="009D63CA" w:rsidRPr="002C431E" w:rsidRDefault="009D63CA" w:rsidP="002F703D">
      <w:pPr>
        <w:jc w:val="both"/>
        <w:rPr>
          <w:lang w:val="en-US"/>
        </w:rPr>
      </w:pPr>
      <w:r>
        <w:rPr>
          <w:lang w:val="en-US"/>
        </w:rPr>
        <w:t>Digital currency is an associated term, which implies that the electronic representation of money is denominated in a specific unit of account.</w:t>
      </w:r>
    </w:p>
    <w:p w14:paraId="3BF09E56" w14:textId="7FC9ACBC" w:rsidR="009D63CA" w:rsidRDefault="009D63CA" w:rsidP="002F703D">
      <w:pPr>
        <w:pStyle w:val="Heading2"/>
        <w:tabs>
          <w:tab w:val="clear" w:pos="3978"/>
          <w:tab w:val="num" w:pos="567"/>
        </w:tabs>
        <w:ind w:left="567" w:hanging="567"/>
        <w:jc w:val="both"/>
        <w:rPr>
          <w:lang w:val="en-US"/>
        </w:rPr>
      </w:pPr>
      <w:bookmarkStart w:id="25" w:name="_Toc12433702"/>
      <w:r w:rsidRPr="00791579">
        <w:rPr>
          <w:lang w:val="en-US"/>
        </w:rPr>
        <w:t>Commercial</w:t>
      </w:r>
      <w:r w:rsidR="005B49E0">
        <w:rPr>
          <w:lang w:val="en-US"/>
        </w:rPr>
        <w:t>-</w:t>
      </w:r>
      <w:r w:rsidRPr="00791579">
        <w:rPr>
          <w:lang w:val="en-US"/>
        </w:rPr>
        <w:t>bank money</w:t>
      </w:r>
      <w:bookmarkEnd w:id="25"/>
    </w:p>
    <w:p w14:paraId="56F2042F" w14:textId="77777777" w:rsidR="00770EC0" w:rsidRDefault="009D63CA" w:rsidP="002F703D">
      <w:pPr>
        <w:jc w:val="both"/>
        <w:rPr>
          <w:lang w:val="en-US"/>
        </w:rPr>
      </w:pPr>
      <w:r w:rsidRPr="00503B01">
        <w:rPr>
          <w:lang w:val="en-US"/>
        </w:rPr>
        <w:t>A liability of a commercial bank, in the form of deposits held at the commercial bank, which can be used for settlement purposes</w:t>
      </w:r>
      <w:r>
        <w:rPr>
          <w:rStyle w:val="FootnoteReference"/>
          <w:lang w:val="en-US"/>
        </w:rPr>
        <w:footnoteReference w:id="12"/>
      </w:r>
      <w:r w:rsidRPr="00503B01">
        <w:rPr>
          <w:lang w:val="en-US"/>
        </w:rPr>
        <w:t>.</w:t>
      </w:r>
    </w:p>
    <w:p w14:paraId="18F71B5E" w14:textId="797A6DD0" w:rsidR="009D63CA" w:rsidRPr="00940C50" w:rsidRDefault="00770EC0" w:rsidP="002F703D">
      <w:pPr>
        <w:jc w:val="both"/>
        <w:rPr>
          <w:szCs w:val="24"/>
          <w:lang w:val="en-US"/>
        </w:rPr>
      </w:pPr>
      <w:r w:rsidRPr="00940C50">
        <w:rPr>
          <w:szCs w:val="24"/>
          <w:lang w:val="en-US"/>
        </w:rPr>
        <w:t xml:space="preserve">Commercial-bank money is denominated in </w:t>
      </w:r>
      <w:r w:rsidR="00BF51D7">
        <w:rPr>
          <w:szCs w:val="24"/>
          <w:lang w:val="en-US"/>
        </w:rPr>
        <w:t xml:space="preserve">the </w:t>
      </w:r>
      <w:r w:rsidRPr="00940C50">
        <w:rPr>
          <w:szCs w:val="24"/>
          <w:lang w:val="en-US"/>
        </w:rPr>
        <w:t>sovereign currency, thus banks exchange it for cash</w:t>
      </w:r>
      <w:r w:rsidR="00940C50" w:rsidRPr="00940C50">
        <w:rPr>
          <w:szCs w:val="24"/>
          <w:lang w:val="en-US"/>
        </w:rPr>
        <w:t xml:space="preserve"> at par</w:t>
      </w:r>
      <w:r w:rsidRPr="00940C50">
        <w:rPr>
          <w:szCs w:val="24"/>
          <w:lang w:val="en-US"/>
        </w:rPr>
        <w:t xml:space="preserve">. However, commercial-bank money </w:t>
      </w:r>
      <w:r w:rsidR="00940C50" w:rsidRPr="00940C50">
        <w:rPr>
          <w:szCs w:val="24"/>
          <w:lang w:val="en-US"/>
        </w:rPr>
        <w:t xml:space="preserve">is not </w:t>
      </w:r>
      <w:r w:rsidR="00940C50">
        <w:rPr>
          <w:szCs w:val="24"/>
          <w:lang w:val="en-US"/>
        </w:rPr>
        <w:t xml:space="preserve">fully backed </w:t>
      </w:r>
      <w:r w:rsidR="00BF51D7">
        <w:rPr>
          <w:szCs w:val="24"/>
          <w:lang w:val="en-US"/>
        </w:rPr>
        <w:t>by</w:t>
      </w:r>
      <w:r w:rsidR="00940C50">
        <w:rPr>
          <w:szCs w:val="24"/>
          <w:lang w:val="en-US"/>
        </w:rPr>
        <w:t xml:space="preserve"> central bank money, </w:t>
      </w:r>
      <w:r w:rsidR="00BB2C02">
        <w:rPr>
          <w:szCs w:val="24"/>
          <w:lang w:val="en-US"/>
        </w:rPr>
        <w:t xml:space="preserve">as </w:t>
      </w:r>
      <w:r w:rsidR="00940C50">
        <w:rPr>
          <w:szCs w:val="24"/>
          <w:lang w:val="en-US"/>
        </w:rPr>
        <w:t xml:space="preserve">it is created from </w:t>
      </w:r>
      <w:r w:rsidR="00BB2C02">
        <w:rPr>
          <w:szCs w:val="24"/>
          <w:lang w:val="en-US"/>
        </w:rPr>
        <w:t xml:space="preserve">the banks’ lending </w:t>
      </w:r>
      <w:r w:rsidR="00940C50">
        <w:rPr>
          <w:szCs w:val="24"/>
          <w:lang w:val="en-US"/>
        </w:rPr>
        <w:t>activity</w:t>
      </w:r>
      <w:r w:rsidR="00BB2C02">
        <w:rPr>
          <w:szCs w:val="24"/>
          <w:lang w:val="en-US"/>
        </w:rPr>
        <w:t xml:space="preserve">. </w:t>
      </w:r>
      <w:r w:rsidR="00BF51D7">
        <w:rPr>
          <w:szCs w:val="24"/>
          <w:lang w:val="en-US"/>
        </w:rPr>
        <w:t>To mitigate the risks faced by depositors, the</w:t>
      </w:r>
      <w:r w:rsidR="00BB2C02">
        <w:rPr>
          <w:szCs w:val="24"/>
          <w:lang w:val="en-US"/>
        </w:rPr>
        <w:t xml:space="preserve"> financial system regulation </w:t>
      </w:r>
      <w:r w:rsidR="00BF51D7">
        <w:rPr>
          <w:szCs w:val="24"/>
          <w:lang w:val="en-US"/>
        </w:rPr>
        <w:t>usually</w:t>
      </w:r>
      <w:r w:rsidR="00BB2C02">
        <w:rPr>
          <w:szCs w:val="24"/>
          <w:lang w:val="en-US"/>
        </w:rPr>
        <w:t xml:space="preserve"> provides some kind of deposit insurance.</w:t>
      </w:r>
    </w:p>
    <w:p w14:paraId="5AE19B9F" w14:textId="77777777" w:rsidR="009D63CA" w:rsidRDefault="009D63CA" w:rsidP="002F703D">
      <w:pPr>
        <w:pStyle w:val="Heading2"/>
        <w:tabs>
          <w:tab w:val="clear" w:pos="3978"/>
          <w:tab w:val="num" w:pos="567"/>
        </w:tabs>
        <w:ind w:left="567" w:hanging="567"/>
        <w:jc w:val="both"/>
        <w:rPr>
          <w:lang w:val="en-US"/>
        </w:rPr>
      </w:pPr>
      <w:bookmarkStart w:id="26" w:name="_Toc12433703"/>
      <w:r>
        <w:rPr>
          <w:lang w:val="en-US"/>
        </w:rPr>
        <w:t>E-money</w:t>
      </w:r>
      <w:bookmarkEnd w:id="26"/>
    </w:p>
    <w:p w14:paraId="1C1BFEA0" w14:textId="0531125F" w:rsidR="009D63CA" w:rsidRDefault="009D63CA" w:rsidP="002F703D">
      <w:pPr>
        <w:jc w:val="both"/>
        <w:rPr>
          <w:lang w:val="en-US"/>
        </w:rPr>
      </w:pPr>
      <w:r>
        <w:rPr>
          <w:lang w:val="en-US"/>
        </w:rPr>
        <w:t xml:space="preserve">It is a digital representation of value denominated in a sovereign currency distributed by a private entity, which is </w:t>
      </w:r>
      <w:r w:rsidR="00A71256">
        <w:rPr>
          <w:lang w:val="en-US"/>
        </w:rPr>
        <w:t>subject to government</w:t>
      </w:r>
      <w:r>
        <w:rPr>
          <w:lang w:val="en-US"/>
        </w:rPr>
        <w:t xml:space="preserve"> regulation. The </w:t>
      </w:r>
      <w:r w:rsidRPr="00791579">
        <w:rPr>
          <w:lang w:val="en-US"/>
        </w:rPr>
        <w:t xml:space="preserve">record of funds </w:t>
      </w:r>
      <w:r>
        <w:rPr>
          <w:lang w:val="en-US"/>
        </w:rPr>
        <w:t xml:space="preserve">is </w:t>
      </w:r>
      <w:r w:rsidRPr="00791579">
        <w:rPr>
          <w:lang w:val="en-US"/>
        </w:rPr>
        <w:t>stored on a</w:t>
      </w:r>
      <w:r>
        <w:rPr>
          <w:lang w:val="en-US"/>
        </w:rPr>
        <w:t>n electronic</w:t>
      </w:r>
      <w:r w:rsidRPr="00791579">
        <w:rPr>
          <w:lang w:val="en-US"/>
        </w:rPr>
        <w:t xml:space="preserve"> payment device such as prepaid cards,</w:t>
      </w:r>
      <w:r>
        <w:rPr>
          <w:lang w:val="en-US"/>
        </w:rPr>
        <w:t xml:space="preserve"> </w:t>
      </w:r>
      <w:r w:rsidRPr="00791579">
        <w:rPr>
          <w:lang w:val="en-US"/>
        </w:rPr>
        <w:t>mobile phones, or on computer systems</w:t>
      </w:r>
      <w:r w:rsidR="00A71256">
        <w:rPr>
          <w:lang w:val="en-US"/>
        </w:rPr>
        <w:t>.</w:t>
      </w:r>
      <w:r w:rsidRPr="00791579">
        <w:rPr>
          <w:lang w:val="en-US"/>
        </w:rPr>
        <w:t xml:space="preserve"> </w:t>
      </w:r>
      <w:r w:rsidR="00A71256">
        <w:rPr>
          <w:lang w:val="en-US"/>
        </w:rPr>
        <w:t>The funds are held in</w:t>
      </w:r>
      <w:r w:rsidRPr="00791579">
        <w:rPr>
          <w:lang w:val="en-US"/>
        </w:rPr>
        <w:t xml:space="preserve"> a nontraditional</w:t>
      </w:r>
      <w:r>
        <w:rPr>
          <w:lang w:val="en-US"/>
        </w:rPr>
        <w:t xml:space="preserve"> </w:t>
      </w:r>
      <w:r w:rsidRPr="00791579">
        <w:rPr>
          <w:lang w:val="en-US"/>
        </w:rPr>
        <w:t>account with a banking or non-banking</w:t>
      </w:r>
      <w:r>
        <w:rPr>
          <w:lang w:val="en-US"/>
        </w:rPr>
        <w:t xml:space="preserve"> </w:t>
      </w:r>
      <w:r w:rsidRPr="00791579">
        <w:rPr>
          <w:lang w:val="en-US"/>
        </w:rPr>
        <w:t>entity</w:t>
      </w:r>
      <w:r>
        <w:rPr>
          <w:lang w:val="en-US"/>
        </w:rPr>
        <w:t xml:space="preserve"> and </w:t>
      </w:r>
      <w:r w:rsidR="00A71256">
        <w:rPr>
          <w:lang w:val="en-US"/>
        </w:rPr>
        <w:t>are</w:t>
      </w:r>
      <w:r>
        <w:rPr>
          <w:lang w:val="en-US"/>
        </w:rPr>
        <w:t xml:space="preserve"> used as an electronic medium of exchange. Typically, e-money convertibility in cash or bank deposits is granted by law at par</w:t>
      </w:r>
      <w:r w:rsidR="005F34E2">
        <w:rPr>
          <w:rStyle w:val="FootnoteReference"/>
          <w:lang w:val="en-US"/>
        </w:rPr>
        <w:footnoteReference w:id="13"/>
      </w:r>
      <w:r>
        <w:rPr>
          <w:lang w:val="en-US"/>
        </w:rPr>
        <w:t>.</w:t>
      </w:r>
    </w:p>
    <w:p w14:paraId="79040E1F" w14:textId="77777777" w:rsidR="009D63CA" w:rsidRPr="006A6D24" w:rsidRDefault="009D63CA" w:rsidP="002F703D">
      <w:pPr>
        <w:pStyle w:val="Heading3"/>
        <w:jc w:val="both"/>
        <w:rPr>
          <w:lang w:val="en-US"/>
        </w:rPr>
      </w:pPr>
      <w:bookmarkStart w:id="27" w:name="_Toc12433704"/>
      <w:r>
        <w:rPr>
          <w:lang w:val="en-US"/>
        </w:rPr>
        <w:t>E-</w:t>
      </w:r>
      <w:r w:rsidRPr="009D63CA">
        <w:t>money</w:t>
      </w:r>
      <w:r>
        <w:rPr>
          <w:lang w:val="en-US"/>
        </w:rPr>
        <w:t xml:space="preserve"> issuer</w:t>
      </w:r>
      <w:bookmarkEnd w:id="27"/>
    </w:p>
    <w:p w14:paraId="2B9EBED6" w14:textId="7F2A1D48" w:rsidR="009D63CA" w:rsidRDefault="009D63CA" w:rsidP="002F703D">
      <w:pPr>
        <w:jc w:val="both"/>
        <w:rPr>
          <w:lang w:val="en-US"/>
        </w:rPr>
      </w:pPr>
      <w:r>
        <w:rPr>
          <w:lang w:val="en-US"/>
        </w:rPr>
        <w:t xml:space="preserve">E-money issuer is a financial institution </w:t>
      </w:r>
      <w:r w:rsidRPr="00791579">
        <w:rPr>
          <w:lang w:val="en-US"/>
        </w:rPr>
        <w:t xml:space="preserve">(bank or non-bank) </w:t>
      </w:r>
      <w:r w:rsidR="00564184">
        <w:rPr>
          <w:lang w:val="en-US"/>
        </w:rPr>
        <w:t>that</w:t>
      </w:r>
      <w:r w:rsidR="00564184" w:rsidRPr="00791579">
        <w:rPr>
          <w:lang w:val="en-US"/>
        </w:rPr>
        <w:t xml:space="preserve"> </w:t>
      </w:r>
      <w:r>
        <w:rPr>
          <w:lang w:val="en-US"/>
        </w:rPr>
        <w:t>provides and distributes</w:t>
      </w:r>
      <w:r w:rsidRPr="00791579">
        <w:rPr>
          <w:lang w:val="en-US"/>
        </w:rPr>
        <w:t xml:space="preserve"> e</w:t>
      </w:r>
      <w:r>
        <w:rPr>
          <w:lang w:val="en-US"/>
        </w:rPr>
        <w:t xml:space="preserve">-money </w:t>
      </w:r>
      <w:r w:rsidRPr="00791579">
        <w:rPr>
          <w:lang w:val="en-US"/>
        </w:rPr>
        <w:t xml:space="preserve">for an end user. </w:t>
      </w:r>
      <w:r>
        <w:rPr>
          <w:lang w:val="en-US"/>
        </w:rPr>
        <w:t xml:space="preserve">E-money </w:t>
      </w:r>
      <w:r w:rsidRPr="00791579">
        <w:rPr>
          <w:lang w:val="en-US"/>
        </w:rPr>
        <w:t>can be created when the provider receives cash (</w:t>
      </w:r>
      <w:r w:rsidRPr="00C21068">
        <w:rPr>
          <w:i/>
          <w:lang w:val="en-US"/>
        </w:rPr>
        <w:t>cash</w:t>
      </w:r>
      <w:r w:rsidR="00BE3396">
        <w:rPr>
          <w:i/>
          <w:lang w:val="en-US"/>
        </w:rPr>
        <w:t xml:space="preserve"> </w:t>
      </w:r>
      <w:r w:rsidRPr="00C21068">
        <w:rPr>
          <w:i/>
          <w:lang w:val="en-US"/>
        </w:rPr>
        <w:t>in</w:t>
      </w:r>
      <w:r w:rsidRPr="00791579">
        <w:rPr>
          <w:lang w:val="en-US"/>
        </w:rPr>
        <w:t>)</w:t>
      </w:r>
      <w:r>
        <w:rPr>
          <w:lang w:val="en-US"/>
        </w:rPr>
        <w:t xml:space="preserve"> </w:t>
      </w:r>
      <w:r w:rsidRPr="00791579">
        <w:rPr>
          <w:lang w:val="en-US"/>
        </w:rPr>
        <w:t>from the end user (typically at an agent location) or when the provider receives a digital payment from</w:t>
      </w:r>
      <w:r>
        <w:rPr>
          <w:lang w:val="en-US"/>
        </w:rPr>
        <w:t xml:space="preserve"> </w:t>
      </w:r>
      <w:r w:rsidRPr="00791579">
        <w:rPr>
          <w:lang w:val="en-US"/>
        </w:rPr>
        <w:t xml:space="preserve">another </w:t>
      </w:r>
      <w:r>
        <w:rPr>
          <w:lang w:val="en-US"/>
        </w:rPr>
        <w:t>financial institution.</w:t>
      </w:r>
    </w:p>
    <w:p w14:paraId="040BF016" w14:textId="295D248F" w:rsidR="009D63CA" w:rsidRDefault="009D63CA" w:rsidP="002F703D">
      <w:pPr>
        <w:jc w:val="both"/>
        <w:rPr>
          <w:lang w:val="en-US"/>
        </w:rPr>
      </w:pPr>
      <w:r>
        <w:rPr>
          <w:lang w:val="en-US"/>
        </w:rPr>
        <w:t>Typically, when e-money issuers are not banks, they are required to retain in central</w:t>
      </w:r>
      <w:r w:rsidR="00564184">
        <w:rPr>
          <w:lang w:val="en-US"/>
        </w:rPr>
        <w:t>-</w:t>
      </w:r>
      <w:r>
        <w:rPr>
          <w:lang w:val="en-US"/>
        </w:rPr>
        <w:t>bank money the corresponding amount of the issued e-money in order to guarantee the value of the digital representation issued to end users</w:t>
      </w:r>
      <w:r>
        <w:rPr>
          <w:rStyle w:val="FootnoteReference"/>
          <w:lang w:val="en-US"/>
        </w:rPr>
        <w:footnoteReference w:id="14"/>
      </w:r>
      <w:r>
        <w:rPr>
          <w:lang w:val="en-US"/>
        </w:rPr>
        <w:t>.</w:t>
      </w:r>
    </w:p>
    <w:p w14:paraId="3D4FFFA3" w14:textId="22D851BC" w:rsidR="005F34E2" w:rsidRDefault="005F34E2" w:rsidP="002F703D">
      <w:pPr>
        <w:pStyle w:val="Heading3"/>
        <w:jc w:val="both"/>
        <w:rPr>
          <w:lang w:val="en-US"/>
        </w:rPr>
      </w:pPr>
      <w:bookmarkStart w:id="28" w:name="_Toc12433705"/>
      <w:r w:rsidRPr="005F34E2">
        <w:rPr>
          <w:lang w:val="en-US"/>
        </w:rPr>
        <w:t>Currency-Pegged Stablecoin</w:t>
      </w:r>
      <w:bookmarkEnd w:id="28"/>
    </w:p>
    <w:p w14:paraId="342DD3FB" w14:textId="23F0498B" w:rsidR="00225CED" w:rsidRDefault="005F34E2" w:rsidP="002F703D">
      <w:pPr>
        <w:pStyle w:val="BodyText"/>
        <w:kinsoku w:val="0"/>
        <w:overflowPunct w:val="0"/>
        <w:spacing w:line="240" w:lineRule="auto"/>
        <w:jc w:val="both"/>
        <w:rPr>
          <w:rFonts w:ascii="Times New Roman" w:hAnsi="Times New Roman" w:cs="Times New Roman"/>
          <w:sz w:val="24"/>
          <w:szCs w:val="24"/>
        </w:rPr>
      </w:pPr>
      <w:r w:rsidRPr="005F34E2">
        <w:rPr>
          <w:rFonts w:ascii="Times New Roman" w:hAnsi="Times New Roman" w:cs="Times New Roman"/>
          <w:sz w:val="24"/>
          <w:szCs w:val="24"/>
        </w:rPr>
        <w:t xml:space="preserve">Currency-pegged stablecoin </w:t>
      </w:r>
      <w:r w:rsidR="00830314">
        <w:rPr>
          <w:rFonts w:ascii="Times New Roman" w:hAnsi="Times New Roman" w:cs="Times New Roman"/>
          <w:sz w:val="24"/>
          <w:szCs w:val="24"/>
        </w:rPr>
        <w:t xml:space="preserve">is a crypto-asset </w:t>
      </w:r>
      <w:r w:rsidR="00133904" w:rsidRPr="005F34E2">
        <w:rPr>
          <w:rFonts w:ascii="Times New Roman" w:hAnsi="Times New Roman" w:cs="Times New Roman"/>
          <w:sz w:val="24"/>
          <w:szCs w:val="24"/>
        </w:rPr>
        <w:t xml:space="preserve">designed to be digital equivalents of the underlying </w:t>
      </w:r>
      <w:r w:rsidR="00133904">
        <w:rPr>
          <w:rFonts w:ascii="Times New Roman" w:hAnsi="Times New Roman" w:cs="Times New Roman"/>
          <w:sz w:val="24"/>
          <w:szCs w:val="24"/>
        </w:rPr>
        <w:t>sovereign</w:t>
      </w:r>
      <w:r w:rsidR="00133904" w:rsidRPr="005F34E2">
        <w:rPr>
          <w:rFonts w:ascii="Times New Roman" w:hAnsi="Times New Roman" w:cs="Times New Roman"/>
          <w:sz w:val="24"/>
          <w:szCs w:val="24"/>
        </w:rPr>
        <w:t xml:space="preserve"> currency or currency basket</w:t>
      </w:r>
      <w:r w:rsidRPr="005F34E2">
        <w:rPr>
          <w:rFonts w:ascii="Times New Roman" w:hAnsi="Times New Roman" w:cs="Times New Roman"/>
          <w:sz w:val="24"/>
          <w:szCs w:val="24"/>
        </w:rPr>
        <w:t xml:space="preserve"> (eg, Special Drawing Rights). Most stablecoins are collateralized, or backed, by the assets they are pegged to</w:t>
      </w:r>
      <w:r w:rsidR="00830314">
        <w:rPr>
          <w:rFonts w:ascii="Times New Roman" w:hAnsi="Times New Roman" w:cs="Times New Roman"/>
          <w:sz w:val="24"/>
          <w:szCs w:val="24"/>
        </w:rPr>
        <w:t>, making it like e-money when regulated</w:t>
      </w:r>
      <w:r w:rsidRPr="005F34E2">
        <w:rPr>
          <w:rFonts w:ascii="Times New Roman" w:hAnsi="Times New Roman" w:cs="Times New Roman"/>
          <w:sz w:val="24"/>
          <w:szCs w:val="24"/>
        </w:rPr>
        <w:t>.</w:t>
      </w:r>
      <w:r w:rsidR="0074078F">
        <w:rPr>
          <w:rFonts w:ascii="Times New Roman" w:hAnsi="Times New Roman" w:cs="Times New Roman"/>
          <w:sz w:val="24"/>
          <w:szCs w:val="24"/>
        </w:rPr>
        <w:t xml:space="preserve"> </w:t>
      </w:r>
      <w:r w:rsidR="007244DA">
        <w:rPr>
          <w:rFonts w:ascii="Times New Roman" w:eastAsia="MS Mincho" w:hAnsi="Times New Roman" w:cs="Times New Roman"/>
          <w:sz w:val="24"/>
          <w:lang w:val="en-US" w:eastAsia="zh-CN"/>
        </w:rPr>
        <w:t>It is</w:t>
      </w:r>
      <w:r w:rsidR="0074078F">
        <w:rPr>
          <w:rFonts w:ascii="Times New Roman" w:hAnsi="Times New Roman" w:cs="Times New Roman"/>
          <w:sz w:val="24"/>
          <w:szCs w:val="24"/>
        </w:rPr>
        <w:t xml:space="preserve"> intended</w:t>
      </w:r>
      <w:r w:rsidR="0074078F" w:rsidRPr="005F34E2">
        <w:rPr>
          <w:rFonts w:ascii="Times New Roman" w:hAnsi="Times New Roman" w:cs="Times New Roman"/>
          <w:sz w:val="24"/>
          <w:szCs w:val="24"/>
        </w:rPr>
        <w:t xml:space="preserve"> to minimize price volatility versus a </w:t>
      </w:r>
      <w:r w:rsidR="0074078F">
        <w:rPr>
          <w:rFonts w:ascii="Times New Roman" w:hAnsi="Times New Roman" w:cs="Times New Roman"/>
          <w:sz w:val="24"/>
          <w:szCs w:val="24"/>
        </w:rPr>
        <w:t>sovereign</w:t>
      </w:r>
      <w:r w:rsidR="0074078F" w:rsidRPr="005F34E2">
        <w:rPr>
          <w:rFonts w:ascii="Times New Roman" w:hAnsi="Times New Roman" w:cs="Times New Roman"/>
          <w:sz w:val="24"/>
          <w:szCs w:val="24"/>
        </w:rPr>
        <w:t xml:space="preserve"> currency or baskets of </w:t>
      </w:r>
      <w:r w:rsidR="00F7605C">
        <w:rPr>
          <w:rFonts w:ascii="Times New Roman" w:hAnsi="Times New Roman" w:cs="Times New Roman"/>
          <w:sz w:val="24"/>
          <w:szCs w:val="24"/>
        </w:rPr>
        <w:t>sovereign</w:t>
      </w:r>
      <w:r w:rsidR="0074078F" w:rsidRPr="005F34E2">
        <w:rPr>
          <w:rFonts w:ascii="Times New Roman" w:hAnsi="Times New Roman" w:cs="Times New Roman"/>
          <w:sz w:val="24"/>
          <w:szCs w:val="24"/>
        </w:rPr>
        <w:t xml:space="preserve"> currencies</w:t>
      </w:r>
      <w:r w:rsidR="00F7605C">
        <w:rPr>
          <w:rFonts w:ascii="Times New Roman" w:hAnsi="Times New Roman" w:cs="Times New Roman"/>
          <w:sz w:val="24"/>
          <w:szCs w:val="24"/>
        </w:rPr>
        <w:t xml:space="preserve">. When </w:t>
      </w:r>
      <w:r w:rsidR="00F7605C" w:rsidRPr="005F34E2">
        <w:rPr>
          <w:rFonts w:ascii="Times New Roman" w:hAnsi="Times New Roman" w:cs="Times New Roman"/>
          <w:sz w:val="24"/>
          <w:szCs w:val="24"/>
        </w:rPr>
        <w:t>stablecoin</w:t>
      </w:r>
      <w:r w:rsidR="00F7605C">
        <w:rPr>
          <w:rFonts w:ascii="Times New Roman" w:hAnsi="Times New Roman" w:cs="Times New Roman"/>
          <w:sz w:val="24"/>
          <w:szCs w:val="24"/>
        </w:rPr>
        <w:t xml:space="preserve">s are not regulated by the monetary authority and the currency-backing occurs at the private issuer’s discretion, the peg is subject to the issuer’s credit risk, moving the stablecoin to the </w:t>
      </w:r>
      <w:r w:rsidR="008B7915">
        <w:rPr>
          <w:rFonts w:ascii="Times New Roman" w:hAnsi="Times New Roman" w:cs="Times New Roman"/>
          <w:sz w:val="24"/>
          <w:szCs w:val="24"/>
        </w:rPr>
        <w:t xml:space="preserve">far </w:t>
      </w:r>
      <w:r w:rsidR="00F7605C">
        <w:rPr>
          <w:rFonts w:ascii="Times New Roman" w:hAnsi="Times New Roman" w:cs="Times New Roman"/>
          <w:sz w:val="24"/>
          <w:szCs w:val="24"/>
        </w:rPr>
        <w:t xml:space="preserve">right </w:t>
      </w:r>
      <w:r w:rsidR="008B7915">
        <w:rPr>
          <w:rFonts w:ascii="Times New Roman" w:hAnsi="Times New Roman" w:cs="Times New Roman"/>
          <w:sz w:val="24"/>
          <w:szCs w:val="24"/>
        </w:rPr>
        <w:t>of sovereign currencies denomination on</w:t>
      </w:r>
      <w:r w:rsidR="00F7605C">
        <w:rPr>
          <w:rFonts w:ascii="Times New Roman" w:hAnsi="Times New Roman" w:cs="Times New Roman"/>
          <w:sz w:val="24"/>
          <w:szCs w:val="24"/>
        </w:rPr>
        <w:t xml:space="preserve"> Figure 1</w:t>
      </w:r>
      <w:r w:rsidR="008B7915">
        <w:rPr>
          <w:rFonts w:ascii="Times New Roman" w:hAnsi="Times New Roman" w:cs="Times New Roman"/>
          <w:sz w:val="24"/>
          <w:szCs w:val="24"/>
        </w:rPr>
        <w:t>’s representation.</w:t>
      </w:r>
    </w:p>
    <w:p w14:paraId="24329B80" w14:textId="544216F0" w:rsidR="005F34E2" w:rsidRPr="005F34E2" w:rsidRDefault="008B7915" w:rsidP="002F703D">
      <w:pPr>
        <w:pStyle w:val="BodyText"/>
        <w:kinsoku w:val="0"/>
        <w:overflowPunct w:val="0"/>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Yet, s</w:t>
      </w:r>
      <w:r w:rsidR="005F34E2" w:rsidRPr="005F34E2">
        <w:rPr>
          <w:rFonts w:ascii="Times New Roman" w:hAnsi="Times New Roman" w:cs="Times New Roman"/>
          <w:sz w:val="24"/>
          <w:szCs w:val="24"/>
        </w:rPr>
        <w:t>ome stablecoins are backed by other crypto-assets</w:t>
      </w:r>
      <w:r w:rsidR="00225CED">
        <w:rPr>
          <w:rFonts w:ascii="Times New Roman" w:hAnsi="Times New Roman" w:cs="Times New Roman"/>
          <w:sz w:val="24"/>
          <w:szCs w:val="24"/>
        </w:rPr>
        <w:t xml:space="preserve">, moving </w:t>
      </w:r>
      <w:r w:rsidR="00BC6BFB">
        <w:rPr>
          <w:rFonts w:ascii="Times New Roman" w:hAnsi="Times New Roman" w:cs="Times New Roman"/>
          <w:sz w:val="24"/>
          <w:szCs w:val="24"/>
        </w:rPr>
        <w:t>them</w:t>
      </w:r>
      <w:r w:rsidR="00225CED">
        <w:rPr>
          <w:rFonts w:ascii="Times New Roman" w:hAnsi="Times New Roman" w:cs="Times New Roman"/>
          <w:sz w:val="24"/>
          <w:szCs w:val="24"/>
        </w:rPr>
        <w:t xml:space="preserve"> to the virtual currency framework (</w:t>
      </w:r>
      <w:r w:rsidR="0074078F">
        <w:rPr>
          <w:rFonts w:ascii="Times New Roman" w:hAnsi="Times New Roman" w:cs="Times New Roman"/>
          <w:sz w:val="24"/>
          <w:szCs w:val="24"/>
        </w:rPr>
        <w:t>Figure</w:t>
      </w:r>
      <w:r w:rsidR="00F7605C">
        <w:rPr>
          <w:rFonts w:ascii="Times New Roman" w:hAnsi="Times New Roman" w:cs="Times New Roman"/>
          <w:sz w:val="24"/>
          <w:szCs w:val="24"/>
        </w:rPr>
        <w:t xml:space="preserve"> </w:t>
      </w:r>
      <w:r w:rsidR="00225CED">
        <w:rPr>
          <w:rFonts w:ascii="Times New Roman" w:hAnsi="Times New Roman" w:cs="Times New Roman"/>
          <w:sz w:val="24"/>
          <w:szCs w:val="24"/>
        </w:rPr>
        <w:t>1</w:t>
      </w:r>
      <w:r w:rsidR="00F7605C">
        <w:rPr>
          <w:rFonts w:ascii="Times New Roman" w:hAnsi="Times New Roman" w:cs="Times New Roman"/>
          <w:sz w:val="24"/>
          <w:szCs w:val="24"/>
        </w:rPr>
        <w:t>’s</w:t>
      </w:r>
      <w:r w:rsidR="00225CED">
        <w:rPr>
          <w:rFonts w:ascii="Times New Roman" w:hAnsi="Times New Roman" w:cs="Times New Roman"/>
          <w:sz w:val="24"/>
          <w:szCs w:val="24"/>
        </w:rPr>
        <w:t xml:space="preserve"> right-hand side)</w:t>
      </w:r>
      <w:r w:rsidR="00BC6BFB">
        <w:rPr>
          <w:rStyle w:val="FootnoteReference"/>
          <w:rFonts w:ascii="Times New Roman" w:hAnsi="Times New Roman" w:cs="Times New Roman"/>
          <w:sz w:val="24"/>
          <w:szCs w:val="24"/>
        </w:rPr>
        <w:footnoteReference w:id="15"/>
      </w:r>
      <w:r w:rsidR="00830314" w:rsidRPr="005F34E2">
        <w:rPr>
          <w:rFonts w:ascii="Times New Roman" w:hAnsi="Times New Roman" w:cs="Times New Roman"/>
          <w:sz w:val="24"/>
          <w:szCs w:val="24"/>
        </w:rPr>
        <w:t xml:space="preserve">. </w:t>
      </w:r>
      <w:r w:rsidR="005F34E2" w:rsidRPr="005F34E2">
        <w:rPr>
          <w:rFonts w:ascii="Times New Roman" w:hAnsi="Times New Roman" w:cs="Times New Roman"/>
          <w:sz w:val="24"/>
          <w:szCs w:val="24"/>
        </w:rPr>
        <w:t>. For example, USD-pegged DAI is currently 150% overcollateralized with Ether (ETH).</w:t>
      </w:r>
      <w:r w:rsidR="005F34E2" w:rsidRPr="005F34E2">
        <w:rPr>
          <w:rStyle w:val="FootnoteReference"/>
          <w:rFonts w:ascii="Times New Roman" w:hAnsi="Times New Roman" w:cs="Times New Roman"/>
          <w:sz w:val="24"/>
          <w:szCs w:val="24"/>
        </w:rPr>
        <w:footnoteReference w:id="16"/>
      </w:r>
      <w:r w:rsidR="005F34E2" w:rsidRPr="005F34E2">
        <w:rPr>
          <w:rFonts w:ascii="Times New Roman" w:hAnsi="Times New Roman" w:cs="Times New Roman"/>
          <w:sz w:val="24"/>
          <w:szCs w:val="24"/>
        </w:rPr>
        <w:t xml:space="preserve"> Uncollateralized stablecoins use algorithmically governed approaches to control the stablecoin supply.</w:t>
      </w:r>
      <w:r w:rsidR="005F34E2" w:rsidRPr="005F34E2">
        <w:rPr>
          <w:rStyle w:val="FootnoteReference"/>
          <w:rFonts w:ascii="Times New Roman" w:hAnsi="Times New Roman" w:cs="Times New Roman"/>
          <w:sz w:val="24"/>
          <w:szCs w:val="24"/>
        </w:rPr>
        <w:footnoteReference w:id="17"/>
      </w:r>
    </w:p>
    <w:p w14:paraId="728B4078" w14:textId="41E1B3FF" w:rsidR="005F34E2" w:rsidRDefault="008B7915" w:rsidP="002F703D">
      <w:pPr>
        <w:pStyle w:val="BodyText"/>
        <w:kinsoku w:val="0"/>
        <w:overflowPunct w:val="0"/>
        <w:spacing w:line="240" w:lineRule="auto"/>
        <w:jc w:val="both"/>
      </w:pPr>
      <w:r>
        <w:rPr>
          <w:rFonts w:ascii="Times New Roman" w:hAnsi="Times New Roman" w:cs="Times New Roman"/>
          <w:sz w:val="24"/>
          <w:szCs w:val="24"/>
        </w:rPr>
        <w:t>Finally, s</w:t>
      </w:r>
      <w:r w:rsidRPr="008B7915">
        <w:rPr>
          <w:rFonts w:ascii="Times New Roman" w:hAnsi="Times New Roman" w:cs="Times New Roman"/>
          <w:sz w:val="24"/>
          <w:szCs w:val="24"/>
        </w:rPr>
        <w:t>tablecoins can also be distributed by a central bank. In this case, it radically differs from CBDCs</w:t>
      </w:r>
      <w:r>
        <w:rPr>
          <w:rFonts w:ascii="Times New Roman" w:hAnsi="Times New Roman" w:cs="Times New Roman"/>
          <w:sz w:val="24"/>
          <w:szCs w:val="24"/>
        </w:rPr>
        <w:t>.</w:t>
      </w:r>
      <w:r w:rsidRPr="008B7915">
        <w:rPr>
          <w:rFonts w:ascii="Times New Roman" w:hAnsi="Times New Roman" w:cs="Times New Roman"/>
          <w:sz w:val="24"/>
          <w:szCs w:val="24"/>
        </w:rPr>
        <w:t xml:space="preserve"> </w:t>
      </w:r>
      <w:r>
        <w:rPr>
          <w:rFonts w:ascii="Times New Roman" w:hAnsi="Times New Roman" w:cs="Times New Roman"/>
          <w:sz w:val="24"/>
          <w:szCs w:val="24"/>
        </w:rPr>
        <w:t>W</w:t>
      </w:r>
      <w:r w:rsidRPr="008B7915">
        <w:rPr>
          <w:rFonts w:ascii="Times New Roman" w:hAnsi="Times New Roman" w:cs="Times New Roman"/>
          <w:sz w:val="24"/>
          <w:szCs w:val="24"/>
        </w:rPr>
        <w:t xml:space="preserve">hile in the </w:t>
      </w:r>
      <w:r>
        <w:rPr>
          <w:rFonts w:ascii="Times New Roman" w:hAnsi="Times New Roman" w:cs="Times New Roman"/>
          <w:sz w:val="24"/>
          <w:szCs w:val="24"/>
        </w:rPr>
        <w:t>CBDC</w:t>
      </w:r>
      <w:r w:rsidRPr="008B7915">
        <w:rPr>
          <w:rFonts w:ascii="Times New Roman" w:hAnsi="Times New Roman" w:cs="Times New Roman"/>
          <w:sz w:val="24"/>
          <w:szCs w:val="24"/>
        </w:rPr>
        <w:t xml:space="preserve"> </w:t>
      </w:r>
      <w:r>
        <w:rPr>
          <w:rFonts w:ascii="Times New Roman" w:hAnsi="Times New Roman" w:cs="Times New Roman"/>
          <w:sz w:val="24"/>
          <w:szCs w:val="24"/>
        </w:rPr>
        <w:t xml:space="preserve">case </w:t>
      </w:r>
      <w:r w:rsidRPr="008B7915">
        <w:rPr>
          <w:rFonts w:ascii="Times New Roman" w:hAnsi="Times New Roman" w:cs="Times New Roman"/>
          <w:sz w:val="24"/>
          <w:szCs w:val="24"/>
        </w:rPr>
        <w:t xml:space="preserve">the central bank is the issuer of the underlying currency, in the </w:t>
      </w:r>
      <w:r>
        <w:rPr>
          <w:rFonts w:ascii="Times New Roman" w:hAnsi="Times New Roman" w:cs="Times New Roman"/>
          <w:sz w:val="24"/>
          <w:szCs w:val="24"/>
        </w:rPr>
        <w:t>stablecoin</w:t>
      </w:r>
      <w:r w:rsidRPr="008B7915">
        <w:rPr>
          <w:rFonts w:ascii="Times New Roman" w:hAnsi="Times New Roman" w:cs="Times New Roman"/>
          <w:sz w:val="24"/>
          <w:szCs w:val="24"/>
        </w:rPr>
        <w:t xml:space="preserve"> </w:t>
      </w:r>
      <w:r>
        <w:rPr>
          <w:rFonts w:ascii="Times New Roman" w:hAnsi="Times New Roman" w:cs="Times New Roman"/>
          <w:sz w:val="24"/>
          <w:szCs w:val="24"/>
        </w:rPr>
        <w:t xml:space="preserve">case </w:t>
      </w:r>
      <w:r w:rsidRPr="008B7915">
        <w:rPr>
          <w:rFonts w:ascii="Times New Roman" w:hAnsi="Times New Roman" w:cs="Times New Roman"/>
          <w:sz w:val="24"/>
          <w:szCs w:val="24"/>
        </w:rPr>
        <w:t>another central bank is the currency issuer</w:t>
      </w:r>
      <w:r>
        <w:rPr>
          <w:rFonts w:ascii="Times New Roman" w:hAnsi="Times New Roman" w:cs="Times New Roman"/>
          <w:sz w:val="24"/>
          <w:szCs w:val="24"/>
        </w:rPr>
        <w:t xml:space="preserve"> used as peg</w:t>
      </w:r>
      <w:r>
        <w:rPr>
          <w:rStyle w:val="FootnoteReference"/>
          <w:rFonts w:ascii="Times New Roman" w:hAnsi="Times New Roman" w:cs="Times New Roman"/>
          <w:sz w:val="24"/>
          <w:szCs w:val="24"/>
        </w:rPr>
        <w:footnoteReference w:id="18"/>
      </w:r>
      <w:r w:rsidRPr="008B7915">
        <w:rPr>
          <w:rFonts w:ascii="Times New Roman" w:hAnsi="Times New Roman" w:cs="Times New Roman"/>
          <w:sz w:val="24"/>
          <w:szCs w:val="24"/>
        </w:rPr>
        <w:t>. The E</w:t>
      </w:r>
      <w:r w:rsidR="008079F8">
        <w:rPr>
          <w:rFonts w:ascii="Times New Roman" w:hAnsi="Times New Roman" w:cs="Times New Roman"/>
          <w:sz w:val="24"/>
          <w:szCs w:val="24"/>
        </w:rPr>
        <w:t>cuador’s</w:t>
      </w:r>
      <w:r w:rsidRPr="008B7915">
        <w:rPr>
          <w:rFonts w:ascii="Times New Roman" w:hAnsi="Times New Roman" w:cs="Times New Roman"/>
          <w:sz w:val="24"/>
          <w:szCs w:val="24"/>
        </w:rPr>
        <w:t xml:space="preserve"> </w:t>
      </w:r>
      <w:r w:rsidRPr="008079F8">
        <w:rPr>
          <w:rFonts w:ascii="Times New Roman" w:hAnsi="Times New Roman" w:cs="Times New Roman"/>
          <w:i/>
          <w:iCs/>
          <w:sz w:val="24"/>
          <w:szCs w:val="24"/>
        </w:rPr>
        <w:t>Dinero Electrónico</w:t>
      </w:r>
      <w:r w:rsidRPr="008B7915">
        <w:rPr>
          <w:rFonts w:ascii="Times New Roman" w:hAnsi="Times New Roman" w:cs="Times New Roman"/>
          <w:sz w:val="24"/>
          <w:szCs w:val="24"/>
        </w:rPr>
        <w:t xml:space="preserve"> project was an example of central-bank</w:t>
      </w:r>
      <w:r w:rsidR="008079F8">
        <w:rPr>
          <w:rFonts w:ascii="Times New Roman" w:hAnsi="Times New Roman" w:cs="Times New Roman"/>
          <w:sz w:val="24"/>
          <w:szCs w:val="24"/>
        </w:rPr>
        <w:t>-</w:t>
      </w:r>
      <w:r w:rsidRPr="008B7915">
        <w:rPr>
          <w:rFonts w:ascii="Times New Roman" w:hAnsi="Times New Roman" w:cs="Times New Roman"/>
          <w:sz w:val="24"/>
          <w:szCs w:val="24"/>
        </w:rPr>
        <w:t>issued stablecoin</w:t>
      </w:r>
      <w:r w:rsidR="008079F8">
        <w:rPr>
          <w:rFonts w:ascii="Times New Roman" w:hAnsi="Times New Roman" w:cs="Times New Roman"/>
          <w:sz w:val="24"/>
          <w:szCs w:val="24"/>
        </w:rPr>
        <w:t>—</w:t>
      </w:r>
      <w:r w:rsidRPr="008B7915">
        <w:rPr>
          <w:rFonts w:ascii="Times New Roman" w:hAnsi="Times New Roman" w:cs="Times New Roman"/>
          <w:sz w:val="24"/>
          <w:szCs w:val="24"/>
        </w:rPr>
        <w:t xml:space="preserve">the </w:t>
      </w:r>
      <w:r w:rsidR="008079F8">
        <w:rPr>
          <w:rFonts w:ascii="Times New Roman" w:hAnsi="Times New Roman" w:cs="Times New Roman"/>
          <w:sz w:val="24"/>
          <w:szCs w:val="24"/>
        </w:rPr>
        <w:t>C</w:t>
      </w:r>
      <w:r w:rsidRPr="008B7915">
        <w:rPr>
          <w:rFonts w:ascii="Times New Roman" w:hAnsi="Times New Roman" w:cs="Times New Roman"/>
          <w:sz w:val="24"/>
          <w:szCs w:val="24"/>
        </w:rPr>
        <w:t>entral</w:t>
      </w:r>
      <w:r w:rsidR="008079F8">
        <w:rPr>
          <w:rFonts w:ascii="Times New Roman" w:hAnsi="Times New Roman" w:cs="Times New Roman"/>
          <w:sz w:val="24"/>
          <w:szCs w:val="24"/>
        </w:rPr>
        <w:t xml:space="preserve"> B</w:t>
      </w:r>
      <w:r w:rsidRPr="008B7915">
        <w:rPr>
          <w:rFonts w:ascii="Times New Roman" w:hAnsi="Times New Roman" w:cs="Times New Roman"/>
          <w:sz w:val="24"/>
          <w:szCs w:val="24"/>
        </w:rPr>
        <w:t>ank of Ecuador distributed a</w:t>
      </w:r>
      <w:r w:rsidR="008079F8">
        <w:rPr>
          <w:rFonts w:ascii="Times New Roman" w:hAnsi="Times New Roman" w:cs="Times New Roman"/>
          <w:sz w:val="24"/>
          <w:szCs w:val="24"/>
        </w:rPr>
        <w:t>n account-based</w:t>
      </w:r>
      <w:r w:rsidRPr="008B7915">
        <w:rPr>
          <w:rFonts w:ascii="Times New Roman" w:hAnsi="Times New Roman" w:cs="Times New Roman"/>
          <w:sz w:val="24"/>
          <w:szCs w:val="24"/>
        </w:rPr>
        <w:t xml:space="preserve"> monetary </w:t>
      </w:r>
      <w:r w:rsidR="008079F8">
        <w:rPr>
          <w:rFonts w:ascii="Times New Roman" w:hAnsi="Times New Roman" w:cs="Times New Roman"/>
          <w:sz w:val="24"/>
          <w:szCs w:val="24"/>
        </w:rPr>
        <w:t>value</w:t>
      </w:r>
      <w:r w:rsidRPr="008B7915">
        <w:rPr>
          <w:rFonts w:ascii="Times New Roman" w:hAnsi="Times New Roman" w:cs="Times New Roman"/>
          <w:sz w:val="24"/>
          <w:szCs w:val="24"/>
        </w:rPr>
        <w:t xml:space="preserve"> for its users</w:t>
      </w:r>
      <w:r w:rsidR="008079F8">
        <w:rPr>
          <w:rFonts w:ascii="Times New Roman" w:hAnsi="Times New Roman" w:cs="Times New Roman"/>
          <w:sz w:val="24"/>
          <w:szCs w:val="24"/>
        </w:rPr>
        <w:t xml:space="preserve"> that was</w:t>
      </w:r>
      <w:r w:rsidRPr="008B7915">
        <w:rPr>
          <w:rFonts w:ascii="Times New Roman" w:hAnsi="Times New Roman" w:cs="Times New Roman"/>
          <w:sz w:val="24"/>
          <w:szCs w:val="24"/>
        </w:rPr>
        <w:t xml:space="preserve"> backed </w:t>
      </w:r>
      <w:r w:rsidR="008079F8">
        <w:rPr>
          <w:rFonts w:ascii="Times New Roman" w:hAnsi="Times New Roman" w:cs="Times New Roman"/>
          <w:sz w:val="24"/>
          <w:szCs w:val="24"/>
        </w:rPr>
        <w:t>by</w:t>
      </w:r>
      <w:r w:rsidRPr="008B7915">
        <w:rPr>
          <w:rFonts w:ascii="Times New Roman" w:hAnsi="Times New Roman" w:cs="Times New Roman"/>
          <w:sz w:val="24"/>
          <w:szCs w:val="24"/>
        </w:rPr>
        <w:t xml:space="preserve"> US dollar</w:t>
      </w:r>
      <w:r w:rsidR="008079F8">
        <w:rPr>
          <w:rFonts w:ascii="Times New Roman" w:hAnsi="Times New Roman" w:cs="Times New Roman"/>
          <w:sz w:val="24"/>
          <w:szCs w:val="24"/>
        </w:rPr>
        <w:t>s</w:t>
      </w:r>
      <w:r w:rsidRPr="008B7915">
        <w:rPr>
          <w:rFonts w:ascii="Times New Roman" w:hAnsi="Times New Roman" w:cs="Times New Roman"/>
          <w:sz w:val="24"/>
          <w:szCs w:val="24"/>
        </w:rPr>
        <w:t xml:space="preserve">, which </w:t>
      </w:r>
      <w:r w:rsidR="008079F8">
        <w:rPr>
          <w:rFonts w:ascii="Times New Roman" w:hAnsi="Times New Roman" w:cs="Times New Roman"/>
          <w:sz w:val="24"/>
          <w:szCs w:val="24"/>
        </w:rPr>
        <w:t xml:space="preserve">is a currency </w:t>
      </w:r>
      <w:r w:rsidRPr="008B7915">
        <w:rPr>
          <w:rFonts w:ascii="Times New Roman" w:hAnsi="Times New Roman" w:cs="Times New Roman"/>
          <w:sz w:val="24"/>
          <w:szCs w:val="24"/>
        </w:rPr>
        <w:t>issued by the US Fed.</w:t>
      </w:r>
    </w:p>
    <w:p w14:paraId="59063563" w14:textId="77777777" w:rsidR="009D63CA" w:rsidRPr="002D380C" w:rsidRDefault="009D63CA" w:rsidP="00F87042">
      <w:pPr>
        <w:pStyle w:val="Heading2"/>
        <w:tabs>
          <w:tab w:val="clear" w:pos="3978"/>
          <w:tab w:val="num" w:pos="567"/>
        </w:tabs>
        <w:ind w:left="567" w:hanging="567"/>
      </w:pPr>
      <w:bookmarkStart w:id="29" w:name="_Toc12433706"/>
      <w:r w:rsidRPr="00F87042">
        <w:rPr>
          <w:lang w:val="en-US"/>
        </w:rPr>
        <w:t>Virtual</w:t>
      </w:r>
      <w:r w:rsidRPr="002D380C">
        <w:t xml:space="preserve"> currency</w:t>
      </w:r>
      <w:bookmarkEnd w:id="29"/>
    </w:p>
    <w:p w14:paraId="5E3AF60C" w14:textId="463EF41C" w:rsidR="009D63CA" w:rsidRDefault="009D63CA" w:rsidP="009D63CA">
      <w:pPr>
        <w:rPr>
          <w:lang w:val="en-US"/>
        </w:rPr>
      </w:pPr>
      <w:r>
        <w:rPr>
          <w:lang w:val="en-US"/>
        </w:rPr>
        <w:t xml:space="preserve">It is a </w:t>
      </w:r>
      <w:r w:rsidRPr="00325156">
        <w:rPr>
          <w:lang w:val="en-US"/>
        </w:rPr>
        <w:t>digital representation of value, issued by private developers and</w:t>
      </w:r>
      <w:r>
        <w:rPr>
          <w:lang w:val="en-US"/>
        </w:rPr>
        <w:t xml:space="preserve"> </w:t>
      </w:r>
      <w:r w:rsidRPr="00325156">
        <w:rPr>
          <w:lang w:val="en-US"/>
        </w:rPr>
        <w:t>denominated in their own unit of account</w:t>
      </w:r>
      <w:r w:rsidR="005F34E2">
        <w:rPr>
          <w:lang w:val="en-US"/>
        </w:rPr>
        <w:t>.</w:t>
      </w:r>
      <w:r>
        <w:rPr>
          <w:rStyle w:val="FootnoteReference"/>
          <w:lang w:val="en-US"/>
        </w:rPr>
        <w:footnoteReference w:id="19"/>
      </w:r>
      <w:r w:rsidRPr="00D75FEA">
        <w:rPr>
          <w:vertAlign w:val="superscript"/>
          <w:lang w:val="en-US"/>
        </w:rPr>
        <w:t>,</w:t>
      </w:r>
      <w:r>
        <w:rPr>
          <w:rStyle w:val="FootnoteReference"/>
          <w:lang w:val="en-US"/>
        </w:rPr>
        <w:footnoteReference w:id="20"/>
      </w:r>
    </w:p>
    <w:p w14:paraId="16FE1775" w14:textId="0D853E8D" w:rsidR="009D63CA" w:rsidRDefault="009D63CA" w:rsidP="009D63CA">
      <w:r>
        <w:t>As a value representation, virtual currencies are similar to contemporary sovereign currencies: no underlying asset backs them</w:t>
      </w:r>
      <w:r>
        <w:rPr>
          <w:rStyle w:val="FootnoteReference"/>
        </w:rPr>
        <w:footnoteReference w:id="21"/>
      </w:r>
      <w:r>
        <w:t xml:space="preserve">. Their value comes from end users’ trust that they will remain being accepted as a medium of exchange </w:t>
      </w:r>
      <w:r w:rsidR="00C0743F">
        <w:t xml:space="preserve">in </w:t>
      </w:r>
      <w:r>
        <w:t xml:space="preserve">the long run. </w:t>
      </w:r>
    </w:p>
    <w:p w14:paraId="2CD6A8F7" w14:textId="4BBD60EB" w:rsidR="009D63CA" w:rsidRDefault="009D63CA" w:rsidP="009D63CA">
      <w:r>
        <w:t xml:space="preserve">Virtual currencies usually have no guarantee of being exchanged for any sovereign or official currency. Thus, virtual currencies </w:t>
      </w:r>
      <w:r w:rsidR="00C0743F">
        <w:t xml:space="preserve">are different </w:t>
      </w:r>
      <w:r>
        <w:t>from e-money, as e-money conversion into cash or bank deposits at par in the same currency denomination is usually granted</w:t>
      </w:r>
      <w:r>
        <w:rPr>
          <w:rStyle w:val="FootnoteReference"/>
        </w:rPr>
        <w:footnoteReference w:id="22"/>
      </w:r>
      <w:r>
        <w:t>.</w:t>
      </w:r>
    </w:p>
    <w:p w14:paraId="421CCDD1" w14:textId="77777777" w:rsidR="009D63CA" w:rsidRDefault="009D63CA" w:rsidP="009D63CA">
      <w:pPr>
        <w:pStyle w:val="Heading1"/>
      </w:pPr>
      <w:bookmarkStart w:id="30" w:name="_Toc12433707"/>
      <w:r>
        <w:t xml:space="preserve">Relevant terminology </w:t>
      </w:r>
      <w:r w:rsidRPr="00F87042">
        <w:rPr>
          <w:lang w:val="en-US"/>
        </w:rPr>
        <w:t>on</w:t>
      </w:r>
      <w:r>
        <w:t xml:space="preserve"> the technology</w:t>
      </w:r>
      <w:bookmarkEnd w:id="30"/>
    </w:p>
    <w:p w14:paraId="6610ACB5" w14:textId="77777777" w:rsidR="009D63CA" w:rsidRDefault="009D63CA" w:rsidP="00F87042">
      <w:pPr>
        <w:pStyle w:val="Heading2"/>
        <w:tabs>
          <w:tab w:val="clear" w:pos="3978"/>
          <w:tab w:val="num" w:pos="567"/>
        </w:tabs>
        <w:ind w:left="567" w:hanging="567"/>
      </w:pPr>
      <w:bookmarkStart w:id="31" w:name="_Toc12433708"/>
      <w:r>
        <w:t>DLT related terms</w:t>
      </w:r>
      <w:bookmarkEnd w:id="31"/>
    </w:p>
    <w:p w14:paraId="28BE772B" w14:textId="77777777" w:rsidR="009D63CA" w:rsidRDefault="009D63CA" w:rsidP="009D63CA">
      <w:pPr>
        <w:pStyle w:val="Heading3"/>
      </w:pPr>
      <w:bookmarkStart w:id="32" w:name="_Toc12433709"/>
      <w:r>
        <w:t>Distributed ledger</w:t>
      </w:r>
      <w:bookmarkEnd w:id="32"/>
    </w:p>
    <w:p w14:paraId="2DEE772D" w14:textId="3B3BEBF7" w:rsidR="009D63CA" w:rsidRPr="00126F2E" w:rsidRDefault="009D63CA" w:rsidP="009D63CA">
      <w:r>
        <w:t>A distributed ledger is a consensus of replicated, shared, and synchronized digital data spread across multiple sites, countries, and/or institutions</w:t>
      </w:r>
      <w:r>
        <w:rPr>
          <w:rStyle w:val="FootnoteReference"/>
        </w:rPr>
        <w:footnoteReference w:id="23"/>
      </w:r>
      <w:r>
        <w:t>.</w:t>
      </w:r>
    </w:p>
    <w:p w14:paraId="305EC8EC" w14:textId="77777777" w:rsidR="009D63CA" w:rsidRDefault="009D63CA" w:rsidP="009D63CA">
      <w:pPr>
        <w:pStyle w:val="Heading3"/>
      </w:pPr>
      <w:bookmarkStart w:id="33" w:name="_Toc12433710"/>
      <w:r>
        <w:t>Distributed ledger technology</w:t>
      </w:r>
      <w:bookmarkEnd w:id="33"/>
    </w:p>
    <w:p w14:paraId="3F4EDBD4" w14:textId="77777777" w:rsidR="009D63CA" w:rsidRPr="004A5983" w:rsidRDefault="009D63CA" w:rsidP="009D63CA">
      <w:r>
        <w:t xml:space="preserve">Distributed ledger technology (DLT) refers to the processes and related technologies that enable nodes in a network (or arrangement) to securely propose, validate and record state changes (or updates) to a synchronised ledger that is distributed across the network’s nodes. In the context of </w:t>
      </w:r>
      <w:r>
        <w:lastRenderedPageBreak/>
        <w:t>payment, clearing, and settlement, DLT enables entities, through the use of established procedures and protocols, to carry out transactions without necessarily relying on a central authority to maintain a single “golden copy” of the ledger</w:t>
      </w:r>
      <w:r>
        <w:rPr>
          <w:rStyle w:val="FootnoteReference"/>
        </w:rPr>
        <w:footnoteReference w:id="24"/>
      </w:r>
      <w:r>
        <w:t>.</w:t>
      </w:r>
    </w:p>
    <w:p w14:paraId="4F54228A" w14:textId="77777777" w:rsidR="009D63CA" w:rsidRDefault="009D63CA" w:rsidP="009D63CA">
      <w:pPr>
        <w:pStyle w:val="Heading3"/>
      </w:pPr>
      <w:bookmarkStart w:id="34" w:name="_Toc12433711"/>
      <w:r>
        <w:t>Consensus mechanism (in DLT)</w:t>
      </w:r>
      <w:bookmarkEnd w:id="34"/>
    </w:p>
    <w:p w14:paraId="69BDEFC2" w14:textId="0EE08EEF" w:rsidR="009D63CA" w:rsidRPr="004A5983" w:rsidRDefault="009D63CA" w:rsidP="009D63CA">
      <w:r>
        <w:t>The consensus mechanism is the process by which the nodes in a network agree on a common state of the ledger. This process typically relies on cryptographic tools, a set of rules or procedures reflected in the protocol, and</w:t>
      </w:r>
      <w:r w:rsidR="00082226">
        <w:t>,</w:t>
      </w:r>
      <w:r>
        <w:t xml:space="preserve"> either</w:t>
      </w:r>
      <w:r w:rsidR="00082226">
        <w:t>,</w:t>
      </w:r>
      <w:r>
        <w:t xml:space="preserve"> economic incentives (applicable to any network configuration) or governance arrangements</w:t>
      </w:r>
      <w:r>
        <w:rPr>
          <w:rStyle w:val="FootnoteReference"/>
        </w:rPr>
        <w:footnoteReference w:id="25"/>
      </w:r>
      <w:r>
        <w:t>.</w:t>
      </w:r>
    </w:p>
    <w:p w14:paraId="36A3C755" w14:textId="77777777" w:rsidR="009D63CA" w:rsidRDefault="009D63CA" w:rsidP="009D63CA">
      <w:pPr>
        <w:pStyle w:val="Heading3"/>
      </w:pPr>
      <w:bookmarkStart w:id="35" w:name="_Toc12433712"/>
      <w:r>
        <w:t>Node (in DLT)</w:t>
      </w:r>
      <w:bookmarkEnd w:id="35"/>
    </w:p>
    <w:p w14:paraId="4422EA43" w14:textId="77777777" w:rsidR="009D63CA" w:rsidRPr="004A5983" w:rsidRDefault="009D63CA" w:rsidP="009D63CA">
      <w:r>
        <w:t>In computer science, a node is the basic computing unit of a network. In the context of this report, a node refers to a computer participating in the operation of a DLT arrangement</w:t>
      </w:r>
      <w:r>
        <w:rPr>
          <w:rStyle w:val="FootnoteReference"/>
        </w:rPr>
        <w:footnoteReference w:id="26"/>
      </w:r>
      <w:r>
        <w:t>.</w:t>
      </w:r>
    </w:p>
    <w:p w14:paraId="0A81D2C7" w14:textId="77777777" w:rsidR="009D63CA" w:rsidRDefault="009D63CA" w:rsidP="009D63CA">
      <w:pPr>
        <w:pStyle w:val="Heading3"/>
      </w:pPr>
      <w:bookmarkStart w:id="36" w:name="_Toc12433713"/>
      <w:r>
        <w:t>Permissioned ledger (in DLT)</w:t>
      </w:r>
      <w:bookmarkEnd w:id="36"/>
    </w:p>
    <w:p w14:paraId="317FC5E1" w14:textId="00CC9F0A" w:rsidR="009D63CA" w:rsidRPr="004A5983" w:rsidRDefault="009D63CA" w:rsidP="009D63CA">
      <w:r>
        <w:t>A permissioned ledger is one that is encrypted in order to allow nodes to only view in its decrypted form the elements of the ledger they are permissioned to see</w:t>
      </w:r>
      <w:r>
        <w:rPr>
          <w:rStyle w:val="FootnoteReference"/>
        </w:rPr>
        <w:footnoteReference w:id="27"/>
      </w:r>
      <w:r>
        <w:t>.</w:t>
      </w:r>
    </w:p>
    <w:p w14:paraId="0DD71B50" w14:textId="77777777" w:rsidR="009D63CA" w:rsidRDefault="009D63CA" w:rsidP="009D63CA">
      <w:pPr>
        <w:pStyle w:val="Heading3"/>
      </w:pPr>
      <w:bookmarkStart w:id="37" w:name="_Toc12433714"/>
      <w:r>
        <w:t>Permissionless DLT network</w:t>
      </w:r>
      <w:bookmarkEnd w:id="37"/>
    </w:p>
    <w:p w14:paraId="103F85FC" w14:textId="5F3EB1AD" w:rsidR="009D63CA" w:rsidRPr="00394A05" w:rsidRDefault="009D63CA" w:rsidP="009D63CA">
      <w:r>
        <w:t>A ledger in which all participant nodes are able to view all elements of the ledger.</w:t>
      </w:r>
    </w:p>
    <w:p w14:paraId="7003D7AE" w14:textId="77777777" w:rsidR="009D63CA" w:rsidRDefault="009D63CA" w:rsidP="009D63CA">
      <w:pPr>
        <w:pStyle w:val="Heading3"/>
      </w:pPr>
      <w:bookmarkStart w:id="38" w:name="_Toc12433715"/>
      <w:r>
        <w:t>Validation</w:t>
      </w:r>
      <w:bookmarkEnd w:id="38"/>
    </w:p>
    <w:p w14:paraId="5E7624D2" w14:textId="77777777" w:rsidR="009D63CA" w:rsidRDefault="009D63CA" w:rsidP="009D63CA">
      <w:r>
        <w:t>Validation is the process in which nodes identify state changes that are consistent according to the rules of the arrangement (that is, assets are available to the originator, and the originator and beneficiary are entitled to exchange the assets). In order to do so, each node needs to rely on a record of previous states, either as a “last agreed state” or as a “chain of previous states”</w:t>
      </w:r>
      <w:r>
        <w:rPr>
          <w:rStyle w:val="FootnoteReference"/>
        </w:rPr>
        <w:footnoteReference w:id="28"/>
      </w:r>
      <w:r>
        <w:t xml:space="preserve">. </w:t>
      </w:r>
    </w:p>
    <w:p w14:paraId="756F7ACE" w14:textId="77777777" w:rsidR="009D63CA" w:rsidRDefault="009D63CA" w:rsidP="00F87042">
      <w:pPr>
        <w:pStyle w:val="Heading2"/>
        <w:tabs>
          <w:tab w:val="clear" w:pos="3978"/>
          <w:tab w:val="num" w:pos="567"/>
        </w:tabs>
        <w:ind w:left="567" w:hanging="567"/>
      </w:pPr>
      <w:bookmarkStart w:id="39" w:name="_Toc12433716"/>
      <w:r>
        <w:t>Blockchain related</w:t>
      </w:r>
      <w:bookmarkEnd w:id="39"/>
    </w:p>
    <w:p w14:paraId="50C72DF7" w14:textId="77777777" w:rsidR="009D63CA" w:rsidRDefault="009D63CA" w:rsidP="009D63CA">
      <w:pPr>
        <w:pStyle w:val="Heading3"/>
      </w:pPr>
      <w:bookmarkStart w:id="40" w:name="_Toc12433717"/>
      <w:r>
        <w:t>Blockchain</w:t>
      </w:r>
      <w:bookmarkEnd w:id="40"/>
    </w:p>
    <w:p w14:paraId="043B43C3" w14:textId="77777777" w:rsidR="009D63CA" w:rsidRPr="00791579" w:rsidRDefault="009D63CA" w:rsidP="009D63CA">
      <w:r>
        <w:t>The technology underlying bitcoin and other cryptocurrencies—a shared digital ledger, or a continually updated list of all transactions</w:t>
      </w:r>
      <w:r>
        <w:rPr>
          <w:rStyle w:val="FootnoteReference"/>
        </w:rPr>
        <w:footnoteReference w:id="29"/>
      </w:r>
      <w:r>
        <w:t>.</w:t>
      </w:r>
    </w:p>
    <w:p w14:paraId="70A339F2" w14:textId="77777777" w:rsidR="009D63CA" w:rsidRDefault="009D63CA" w:rsidP="00F87042">
      <w:pPr>
        <w:pStyle w:val="Heading3"/>
      </w:pPr>
      <w:bookmarkStart w:id="41" w:name="_Toc12433718"/>
      <w:r>
        <w:t>Proof-of-work</w:t>
      </w:r>
      <w:bookmarkEnd w:id="41"/>
    </w:p>
    <w:p w14:paraId="40F2FC43" w14:textId="4050D552" w:rsidR="009D63CA" w:rsidRDefault="009D63CA" w:rsidP="009D63CA">
      <w:r>
        <w:t>Proof-of-work is a common form of consensus that requires nodes to agree on the transactions added to the ledger. In general, the mechanism waits for a majority of nodes to agree on a transaction before adding it to the ledger</w:t>
      </w:r>
      <w:r>
        <w:rPr>
          <w:rStyle w:val="FootnoteReference"/>
        </w:rPr>
        <w:footnoteReference w:id="30"/>
      </w:r>
      <w:r>
        <w:t>.</w:t>
      </w:r>
    </w:p>
    <w:p w14:paraId="44C48037" w14:textId="77777777" w:rsidR="009D63CA" w:rsidRDefault="009D63CA" w:rsidP="00F87042">
      <w:pPr>
        <w:pStyle w:val="Heading2"/>
        <w:tabs>
          <w:tab w:val="clear" w:pos="3978"/>
          <w:tab w:val="num" w:pos="567"/>
        </w:tabs>
        <w:ind w:left="567" w:hanging="567"/>
      </w:pPr>
      <w:bookmarkStart w:id="42" w:name="_Toc12433719"/>
      <w:r>
        <w:lastRenderedPageBreak/>
        <w:t>Terms on digitally representing value</w:t>
      </w:r>
      <w:bookmarkEnd w:id="42"/>
    </w:p>
    <w:p w14:paraId="41778AB5" w14:textId="77777777" w:rsidR="009D63CA" w:rsidRDefault="009D63CA" w:rsidP="009D63CA">
      <w:pPr>
        <w:pStyle w:val="Heading3"/>
      </w:pPr>
      <w:bookmarkStart w:id="43" w:name="_Toc12433720"/>
      <w:r>
        <w:t>Token-based accounting system</w:t>
      </w:r>
      <w:bookmarkEnd w:id="43"/>
    </w:p>
    <w:p w14:paraId="22111B98" w14:textId="77777777" w:rsidR="009D63CA" w:rsidRDefault="009D63CA" w:rsidP="009D63CA">
      <w:r>
        <w:t>It is an accounting system where the digital value is an information included in the instrument used for value exchange among users. V</w:t>
      </w:r>
      <w:r w:rsidRPr="00ED3BEE">
        <w:t xml:space="preserve">alue that can be exchanged </w:t>
      </w:r>
      <w:r>
        <w:t>between individuals on its own. Token-based money (or payment systems) rely critically on the ability of the payee to verify the validity of the payment object</w:t>
      </w:r>
      <w:r>
        <w:rPr>
          <w:rStyle w:val="FootnoteReference"/>
        </w:rPr>
        <w:footnoteReference w:id="31"/>
      </w:r>
      <w:r>
        <w:t>.</w:t>
      </w:r>
    </w:p>
    <w:p w14:paraId="055C67E5" w14:textId="77777777" w:rsidR="009D63CA" w:rsidRDefault="009D63CA" w:rsidP="009D63CA">
      <w:pPr>
        <w:pStyle w:val="Heading3"/>
      </w:pPr>
      <w:bookmarkStart w:id="44" w:name="_Toc12433721"/>
      <w:r>
        <w:t>Account-based accounting system</w:t>
      </w:r>
      <w:bookmarkEnd w:id="44"/>
    </w:p>
    <w:p w14:paraId="450A6F38" w14:textId="77777777" w:rsidR="009D63CA" w:rsidRDefault="009D63CA" w:rsidP="009D63CA">
      <w:r>
        <w:t>It is an accounting system where the</w:t>
      </w:r>
      <w:r w:rsidRPr="00ED3BEE">
        <w:t xml:space="preserve"> digital representation of value </w:t>
      </w:r>
      <w:r>
        <w:t>consists on the sum of registered transactions, summing on an outstanding balance.</w:t>
      </w:r>
    </w:p>
    <w:p w14:paraId="3C598592" w14:textId="77777777" w:rsidR="009D63CA" w:rsidRDefault="009D63CA" w:rsidP="009D63CA">
      <w:pPr>
        <w:pStyle w:val="Heading3"/>
      </w:pPr>
      <w:bookmarkStart w:id="45" w:name="_Toc12433722"/>
      <w:r>
        <w:t>Smart contracts</w:t>
      </w:r>
      <w:bookmarkEnd w:id="45"/>
    </w:p>
    <w:p w14:paraId="5165FDCA" w14:textId="01FC737D" w:rsidR="009D63CA" w:rsidRPr="00784829" w:rsidRDefault="009D63CA" w:rsidP="009D63CA">
      <w:r>
        <w:t>Smart contracts are p</w:t>
      </w:r>
      <w:r w:rsidRPr="00882D5E">
        <w:t xml:space="preserve">rogrammable </w:t>
      </w:r>
      <w:r>
        <w:t xml:space="preserve">electronic procedures that can </w:t>
      </w:r>
      <w:r w:rsidRPr="00882D5E">
        <w:t>trigger financial flows or changes of ownership if specific events occur</w:t>
      </w:r>
      <w:r>
        <w:t xml:space="preserve"> and may be used to automate transactions and business processes</w:t>
      </w:r>
      <w:r>
        <w:rPr>
          <w:rStyle w:val="FootnoteReference"/>
        </w:rPr>
        <w:footnoteReference w:id="32"/>
      </w:r>
      <w:r>
        <w:t xml:space="preserve">. </w:t>
      </w:r>
    </w:p>
    <w:p w14:paraId="50C620B9" w14:textId="77777777" w:rsidR="009D63CA" w:rsidRDefault="009D63CA" w:rsidP="009D63CA">
      <w:pPr>
        <w:jc w:val="center"/>
      </w:pPr>
    </w:p>
    <w:p w14:paraId="5BE23A17" w14:textId="77777777" w:rsidR="00506992" w:rsidRDefault="00506992">
      <w:pPr>
        <w:spacing w:before="0"/>
      </w:pPr>
      <w:r>
        <w:br w:type="page"/>
      </w:r>
    </w:p>
    <w:p w14:paraId="10DB58E1" w14:textId="257371A4" w:rsidR="009D63CA" w:rsidRDefault="009D63CA" w:rsidP="00506992">
      <w:pPr>
        <w:pStyle w:val="Heading1"/>
        <w:numPr>
          <w:ilvl w:val="0"/>
          <w:numId w:val="0"/>
        </w:numPr>
        <w:rPr>
          <w:lang w:val="es-ES_tradnl"/>
        </w:rPr>
      </w:pPr>
      <w:bookmarkStart w:id="46" w:name="_Toc12433723"/>
      <w:r w:rsidRPr="001256C6">
        <w:rPr>
          <w:lang w:val="es-ES_tradnl"/>
        </w:rPr>
        <w:lastRenderedPageBreak/>
        <w:t>Bibliography</w:t>
      </w:r>
      <w:bookmarkEnd w:id="46"/>
    </w:p>
    <w:p w14:paraId="58DB71E0" w14:textId="77777777" w:rsidR="00082226" w:rsidRPr="002F703D" w:rsidRDefault="00082226" w:rsidP="002F703D">
      <w:pPr>
        <w:rPr>
          <w:lang w:val="es-ES_tradnl" w:eastAsia="ja-JP"/>
        </w:rPr>
      </w:pPr>
    </w:p>
    <w:p w14:paraId="49ED5F05" w14:textId="77777777" w:rsidR="009D63CA" w:rsidRPr="00770ADA" w:rsidRDefault="009D63CA" w:rsidP="002F703D">
      <w:pPr>
        <w:pStyle w:val="Reftext"/>
        <w:spacing w:after="240"/>
        <w:ind w:left="0" w:firstLine="0"/>
        <w:jc w:val="both"/>
      </w:pPr>
      <w:r w:rsidRPr="007D3382">
        <w:rPr>
          <w:lang w:val="pt-BR"/>
        </w:rPr>
        <w:t>BCB (</w:t>
      </w:r>
      <w:r>
        <w:rPr>
          <w:lang w:val="pt-BR"/>
        </w:rPr>
        <w:t xml:space="preserve">ed., </w:t>
      </w:r>
      <w:r w:rsidRPr="007D3382">
        <w:rPr>
          <w:lang w:val="pt-BR"/>
        </w:rPr>
        <w:t xml:space="preserve">2017). </w:t>
      </w:r>
      <w:r w:rsidRPr="00B933DE">
        <w:rPr>
          <w:i/>
          <w:lang w:val="pt-BR"/>
        </w:rPr>
        <w:t>Ação 8 – Moeda Virtual: Glossário.” Estratégia Nacional de Combate à Corrupção e Lavagem de Dinheiro</w:t>
      </w:r>
      <w:r>
        <w:rPr>
          <w:lang w:val="pt-BR"/>
        </w:rPr>
        <w:t xml:space="preserve"> (ENCCLA</w:t>
      </w:r>
      <w:r w:rsidRPr="007D3382">
        <w:rPr>
          <w:lang w:val="pt-BR"/>
        </w:rPr>
        <w:t xml:space="preserve"> 2017</w:t>
      </w:r>
      <w:r>
        <w:rPr>
          <w:lang w:val="pt-BR"/>
        </w:rPr>
        <w:t>)</w:t>
      </w:r>
      <w:r w:rsidRPr="007D3382">
        <w:rPr>
          <w:lang w:val="pt-BR"/>
        </w:rPr>
        <w:t xml:space="preserve">, 2017. </w:t>
      </w:r>
      <w:r w:rsidRPr="00B933DE">
        <w:rPr>
          <w:lang w:val="en-US"/>
        </w:rPr>
        <w:t xml:space="preserve">Retrieved from </w:t>
      </w:r>
      <w:hyperlink r:id="rId17" w:history="1">
        <w:r w:rsidRPr="00192146">
          <w:rPr>
            <w:rStyle w:val="Hyperlink"/>
          </w:rPr>
          <w:t>http://enccla.camara.leg.br/acoes/arquivos/resultados-enccla-2017/moedas-virtuais-glossario</w:t>
        </w:r>
      </w:hyperlink>
      <w:r>
        <w:t>.</w:t>
      </w:r>
    </w:p>
    <w:p w14:paraId="32630DE5" w14:textId="77777777" w:rsidR="009D63CA" w:rsidRPr="00770ADA" w:rsidRDefault="009D63CA" w:rsidP="002F703D">
      <w:pPr>
        <w:pStyle w:val="Reftext"/>
        <w:spacing w:after="240"/>
        <w:ind w:left="0" w:firstLine="0"/>
        <w:jc w:val="both"/>
      </w:pPr>
      <w:r>
        <w:t xml:space="preserve">Blanc, Jérôme </w:t>
      </w:r>
      <w:r w:rsidRPr="00770ADA">
        <w:t>(2011)</w:t>
      </w:r>
      <w:r>
        <w:t xml:space="preserve">. </w:t>
      </w:r>
      <w:r w:rsidRPr="007D3382">
        <w:rPr>
          <w:i/>
        </w:rPr>
        <w:t>Classifying ‘CCs’: Community, complementary and local currencies’ types and generations</w:t>
      </w:r>
      <w:r w:rsidRPr="00770ADA">
        <w:t xml:space="preserve"> 15, nº D : 4–10. </w:t>
      </w:r>
      <w:hyperlink r:id="rId18" w:history="1">
        <w:r w:rsidRPr="00F31B73">
          <w:rPr>
            <w:rStyle w:val="Hyperlink"/>
          </w:rPr>
          <w:t>https://dx.doi.org/10.15133/j.ijccr.2011.013</w:t>
        </w:r>
      </w:hyperlink>
      <w:r w:rsidRPr="00770ADA">
        <w:t>.</w:t>
      </w:r>
    </w:p>
    <w:p w14:paraId="1D18E42F" w14:textId="77777777" w:rsidR="009D63CA" w:rsidRDefault="009D63CA" w:rsidP="002F703D">
      <w:pPr>
        <w:pStyle w:val="Reftext"/>
        <w:spacing w:after="240"/>
        <w:ind w:left="0" w:firstLine="0"/>
        <w:jc w:val="both"/>
      </w:pPr>
      <w:r>
        <w:t xml:space="preserve">Burdett, Kenneth, Alberto Trejos, e Randall Wright (2001). “Cigarette Money”. </w:t>
      </w:r>
      <w:r w:rsidRPr="00126F2E">
        <w:rPr>
          <w:i/>
        </w:rPr>
        <w:t>Journal of Economic Theory</w:t>
      </w:r>
      <w:r>
        <w:t xml:space="preserve"> 99, nº 1: 117–42. </w:t>
      </w:r>
      <w:hyperlink r:id="rId19" w:history="1">
        <w:r w:rsidRPr="00F31B73">
          <w:rPr>
            <w:rStyle w:val="Hyperlink"/>
          </w:rPr>
          <w:t>https://dx.doi.org/10.1006/jeth.2000.2731</w:t>
        </w:r>
      </w:hyperlink>
      <w:r>
        <w:t>.</w:t>
      </w:r>
    </w:p>
    <w:p w14:paraId="5EF69851" w14:textId="77777777" w:rsidR="009D63CA" w:rsidRDefault="009D63CA" w:rsidP="002F703D">
      <w:pPr>
        <w:pStyle w:val="Reftext"/>
        <w:spacing w:after="240"/>
        <w:ind w:left="0" w:firstLine="0"/>
        <w:jc w:val="both"/>
      </w:pPr>
      <w:r>
        <w:t xml:space="preserve">CPMI (2015). </w:t>
      </w:r>
      <w:r w:rsidRPr="00126F2E">
        <w:rPr>
          <w:i/>
        </w:rPr>
        <w:t>Digital currencies</w:t>
      </w:r>
      <w:r>
        <w:t xml:space="preserve">. Basel: Bank for International Settlements. Committee on Payments and Market Infrastructures. </w:t>
      </w:r>
      <w:hyperlink r:id="rId20" w:history="1">
        <w:r w:rsidRPr="00192146">
          <w:rPr>
            <w:rStyle w:val="Hyperlink"/>
          </w:rPr>
          <w:t>http://www.bis.org/cpmi/publ/d137.pdf</w:t>
        </w:r>
      </w:hyperlink>
      <w:r>
        <w:t>.</w:t>
      </w:r>
    </w:p>
    <w:p w14:paraId="353E52F0" w14:textId="77777777" w:rsidR="009D63CA" w:rsidRDefault="009D63CA" w:rsidP="002F703D">
      <w:pPr>
        <w:pStyle w:val="Reftext"/>
        <w:spacing w:after="240"/>
        <w:ind w:left="0" w:firstLine="0"/>
        <w:jc w:val="both"/>
      </w:pPr>
      <w:r>
        <w:t xml:space="preserve">______ (2017). </w:t>
      </w:r>
      <w:r w:rsidRPr="007D3382">
        <w:rPr>
          <w:i/>
        </w:rPr>
        <w:t>Distributed ledger technology in payment, clearing and settlement: an analytical framework.</w:t>
      </w:r>
      <w:r>
        <w:t xml:space="preserve"> Basel: Bank for International Settlements. Committee on Payments and Market Infrastructures, 2017. </w:t>
      </w:r>
      <w:hyperlink r:id="rId21" w:history="1">
        <w:r w:rsidRPr="00192146">
          <w:rPr>
            <w:rStyle w:val="Hyperlink"/>
          </w:rPr>
          <w:t>http://www.bis.org/cpmi/publ/d157.pdf</w:t>
        </w:r>
      </w:hyperlink>
      <w:r>
        <w:t>.</w:t>
      </w:r>
    </w:p>
    <w:p w14:paraId="3300902A" w14:textId="781486B9" w:rsidR="009D63CA" w:rsidRDefault="009D63CA" w:rsidP="002F703D">
      <w:pPr>
        <w:pStyle w:val="Reftext"/>
        <w:spacing w:after="240"/>
        <w:ind w:left="0" w:firstLine="0"/>
        <w:jc w:val="both"/>
      </w:pPr>
      <w:r>
        <w:t xml:space="preserve">CPMI and IOSCO (2012). </w:t>
      </w:r>
      <w:r w:rsidRPr="00126F2E">
        <w:rPr>
          <w:i/>
        </w:rPr>
        <w:t>Principles for Financial Market Infrastructures</w:t>
      </w:r>
      <w:r>
        <w:t xml:space="preserve">. Basel: Bank for International Settlements. Committee on Payments and Market Infrastructures and </w:t>
      </w:r>
      <w:r w:rsidRPr="00503B01">
        <w:t>International Organization of Securities Commission</w:t>
      </w:r>
      <w:r>
        <w:t xml:space="preserve">s. </w:t>
      </w:r>
      <w:r w:rsidR="000F6AD2">
        <w:t>Retrieved</w:t>
      </w:r>
      <w:r>
        <w:t xml:space="preserve"> from </w:t>
      </w:r>
      <w:hyperlink r:id="rId22" w:history="1">
        <w:r w:rsidRPr="00F31B73">
          <w:rPr>
            <w:rStyle w:val="Hyperlink"/>
          </w:rPr>
          <w:t>https://www.bis.org/cpmi/publ/d101a.pdf</w:t>
        </w:r>
      </w:hyperlink>
      <w:r>
        <w:t xml:space="preserve">. </w:t>
      </w:r>
    </w:p>
    <w:p w14:paraId="37A75FF8" w14:textId="77777777" w:rsidR="009D63CA" w:rsidRPr="00503B01" w:rsidRDefault="009D63CA" w:rsidP="002F703D">
      <w:pPr>
        <w:pStyle w:val="Reftext"/>
        <w:spacing w:after="240"/>
        <w:ind w:left="0" w:firstLine="0"/>
        <w:jc w:val="both"/>
        <w:rPr>
          <w:lang w:val="en-US"/>
        </w:rPr>
      </w:pPr>
      <w:r>
        <w:t xml:space="preserve">CPMI and MC (2018). </w:t>
      </w:r>
      <w:r w:rsidRPr="007D3382">
        <w:rPr>
          <w:i/>
        </w:rPr>
        <w:t>Central bank digital currencies</w:t>
      </w:r>
      <w:r>
        <w:t xml:space="preserve">. Basel: Bank for International Settlements. Committee on Payments and Market Infrastructures and Markets Committee. </w:t>
      </w:r>
      <w:hyperlink r:id="rId23" w:history="1">
        <w:r w:rsidRPr="00503B01">
          <w:rPr>
            <w:rStyle w:val="Hyperlink"/>
            <w:lang w:val="en-US"/>
          </w:rPr>
          <w:t>http://www.bis.org/cpmi/publ/d174.pdf</w:t>
        </w:r>
      </w:hyperlink>
      <w:r w:rsidRPr="00503B01">
        <w:rPr>
          <w:lang w:val="en-US"/>
        </w:rPr>
        <w:t>.</w:t>
      </w:r>
    </w:p>
    <w:p w14:paraId="2B19763A" w14:textId="77777777" w:rsidR="009D63CA" w:rsidRDefault="009D63CA" w:rsidP="002F703D">
      <w:pPr>
        <w:pStyle w:val="Reftext"/>
        <w:spacing w:after="240"/>
        <w:ind w:left="0" w:firstLine="0"/>
        <w:jc w:val="both"/>
      </w:pPr>
      <w:r w:rsidRPr="007D3382">
        <w:rPr>
          <w:lang w:val="en-US"/>
        </w:rPr>
        <w:t xml:space="preserve">CPSS (2003a). </w:t>
      </w:r>
      <w:r w:rsidRPr="007D3382">
        <w:rPr>
          <w:i/>
        </w:rPr>
        <w:t>A glossary of term used in payments and settlement systems</w:t>
      </w:r>
      <w:r>
        <w:t xml:space="preserve">. Basel: Bank for International Settlements. Committee on Payment and Settlement Systems. </w:t>
      </w:r>
      <w:hyperlink r:id="rId24" w:history="1">
        <w:r w:rsidRPr="00192146">
          <w:rPr>
            <w:rStyle w:val="Hyperlink"/>
          </w:rPr>
          <w:t>http://www.bis.org/cpmi/glossary_030301.pdf</w:t>
        </w:r>
      </w:hyperlink>
    </w:p>
    <w:p w14:paraId="0AD94D57" w14:textId="77777777" w:rsidR="009D63CA" w:rsidRDefault="009D63CA" w:rsidP="002F703D">
      <w:pPr>
        <w:pStyle w:val="Reftext"/>
        <w:spacing w:after="240"/>
        <w:ind w:left="0" w:firstLine="0"/>
        <w:jc w:val="both"/>
      </w:pPr>
      <w:r>
        <w:t xml:space="preserve">______(2003b). </w:t>
      </w:r>
      <w:r w:rsidRPr="007D3382">
        <w:rPr>
          <w:i/>
        </w:rPr>
        <w:t>The role of central bank money in payment systems</w:t>
      </w:r>
      <w:r>
        <w:t>. Basel: Bank for International Settlements. Committee on Paym</w:t>
      </w:r>
      <w:bookmarkStart w:id="47" w:name="_GoBack"/>
      <w:bookmarkEnd w:id="47"/>
      <w:r>
        <w:t xml:space="preserve">ent and Settlement Systems. </w:t>
      </w:r>
      <w:hyperlink r:id="rId25" w:history="1">
        <w:r w:rsidRPr="00192146">
          <w:rPr>
            <w:rStyle w:val="Hyperlink"/>
          </w:rPr>
          <w:t>http://www.bis.org/cpmi/publ/d55.pdf</w:t>
        </w:r>
      </w:hyperlink>
      <w:r>
        <w:t>.</w:t>
      </w:r>
    </w:p>
    <w:p w14:paraId="4D78B3E8" w14:textId="77777777" w:rsidR="009D63CA" w:rsidRDefault="009D63CA" w:rsidP="002F703D">
      <w:pPr>
        <w:pStyle w:val="Reftext"/>
        <w:spacing w:after="240"/>
        <w:ind w:left="0" w:firstLine="0"/>
        <w:jc w:val="both"/>
      </w:pPr>
      <w:r>
        <w:t xml:space="preserve">ECB (2012), </w:t>
      </w:r>
      <w:r w:rsidRPr="007D3382">
        <w:rPr>
          <w:i/>
        </w:rPr>
        <w:t>Virtual Currency Schemes</w:t>
      </w:r>
      <w:r>
        <w:t xml:space="preserve">, European Central Bank, Retrieved from </w:t>
      </w:r>
      <w:hyperlink r:id="rId26" w:history="1">
        <w:r w:rsidRPr="00F31B73">
          <w:rPr>
            <w:rStyle w:val="Hyperlink"/>
          </w:rPr>
          <w:t>https://www.ecb.europa.eu/pub/pdf/other/virtualcurrencyschemes201210en.pdf</w:t>
        </w:r>
      </w:hyperlink>
      <w:r>
        <w:t xml:space="preserve"> .</w:t>
      </w:r>
    </w:p>
    <w:p w14:paraId="2A9AB90E" w14:textId="77777777" w:rsidR="009D63CA" w:rsidRPr="00770ADA" w:rsidRDefault="009D63CA" w:rsidP="002F703D">
      <w:pPr>
        <w:pStyle w:val="Reftext"/>
        <w:spacing w:after="240"/>
        <w:ind w:left="0" w:firstLine="0"/>
        <w:jc w:val="both"/>
      </w:pPr>
      <w:r>
        <w:t xml:space="preserve">Financial Action Task Force (2014), </w:t>
      </w:r>
      <w:r w:rsidRPr="00B933DE">
        <w:rPr>
          <w:i/>
        </w:rPr>
        <w:t>Virtual Currencies – Key Definitions and Potential AML/CFT Risks</w:t>
      </w:r>
      <w:r>
        <w:t>.</w:t>
      </w:r>
      <w:r w:rsidRPr="00770ADA">
        <w:t xml:space="preserve"> </w:t>
      </w:r>
      <w:r w:rsidRPr="00B933DE">
        <w:t xml:space="preserve">Retrieved from </w:t>
      </w:r>
      <w:hyperlink r:id="rId27" w:history="1">
        <w:r w:rsidRPr="00192146">
          <w:rPr>
            <w:rStyle w:val="Hyperlink"/>
          </w:rPr>
          <w:t>http://www.fatf-gafi.org/media/fatf/documents/reports/Virtualcurrency-key-definitions-and-potential-aml-cft-risks.pdf</w:t>
        </w:r>
      </w:hyperlink>
      <w:r w:rsidRPr="00770ADA">
        <w:t>.</w:t>
      </w:r>
    </w:p>
    <w:p w14:paraId="0CBA0589" w14:textId="77777777" w:rsidR="009D63CA" w:rsidRDefault="009D63CA" w:rsidP="002F703D">
      <w:pPr>
        <w:pStyle w:val="Reftext"/>
        <w:spacing w:after="240"/>
        <w:ind w:left="0" w:firstLine="0"/>
        <w:jc w:val="both"/>
        <w:rPr>
          <w:lang w:val="en-US"/>
        </w:rPr>
      </w:pPr>
      <w:r>
        <w:t xml:space="preserve">Financial Action Task Force (2015), </w:t>
      </w:r>
      <w:r w:rsidRPr="00B933DE">
        <w:rPr>
          <w:i/>
        </w:rPr>
        <w:t>Guidance for a Risk-Based Approach - Virtual Currencies</w:t>
      </w:r>
      <w:r>
        <w:t xml:space="preserve">. </w:t>
      </w:r>
      <w:r w:rsidRPr="00B933DE">
        <w:rPr>
          <w:lang w:val="en-US"/>
        </w:rPr>
        <w:t xml:space="preserve">Retrieved from </w:t>
      </w:r>
      <w:hyperlink r:id="rId28" w:history="1">
        <w:r w:rsidRPr="00192146">
          <w:rPr>
            <w:rStyle w:val="Hyperlink"/>
            <w:lang w:val="en-US"/>
          </w:rPr>
          <w:t>http://www.fatf-gafi.org/media/fatf/documents/reports/Guidance-RBA-VirtualCurrencies.pdf</w:t>
        </w:r>
      </w:hyperlink>
      <w:r>
        <w:rPr>
          <w:lang w:val="en-US"/>
        </w:rPr>
        <w:t>.</w:t>
      </w:r>
    </w:p>
    <w:p w14:paraId="57731C21" w14:textId="77777777" w:rsidR="009D63CA" w:rsidRPr="00B933DE" w:rsidRDefault="009D63CA" w:rsidP="002F703D">
      <w:pPr>
        <w:pStyle w:val="Reftext"/>
        <w:spacing w:after="240"/>
        <w:ind w:left="0" w:firstLine="0"/>
        <w:jc w:val="both"/>
        <w:rPr>
          <w:lang w:val="en-US"/>
        </w:rPr>
      </w:pPr>
      <w:r>
        <w:rPr>
          <w:lang w:val="en-US"/>
        </w:rPr>
        <w:t xml:space="preserve">FSB (2017). </w:t>
      </w:r>
      <w:r w:rsidRPr="00126F2E">
        <w:rPr>
          <w:i/>
          <w:lang w:val="en-US"/>
        </w:rPr>
        <w:t>Financial Stability Implications from FinTech</w:t>
      </w:r>
      <w:r>
        <w:rPr>
          <w:lang w:val="en-US"/>
        </w:rPr>
        <w:t xml:space="preserve">. Financial Stability Board. Retrieved from </w:t>
      </w:r>
      <w:hyperlink r:id="rId29" w:history="1">
        <w:r w:rsidRPr="00F31B73">
          <w:rPr>
            <w:rStyle w:val="Hyperlink"/>
            <w:lang w:val="en-US"/>
          </w:rPr>
          <w:t>http://www.fsb.org/wp-content/uploads/R270617.pdf</w:t>
        </w:r>
      </w:hyperlink>
      <w:r>
        <w:rPr>
          <w:lang w:val="en-US"/>
        </w:rPr>
        <w:t xml:space="preserve">. </w:t>
      </w:r>
    </w:p>
    <w:p w14:paraId="760B0323" w14:textId="77777777" w:rsidR="009D63CA" w:rsidRDefault="009D63CA" w:rsidP="002F703D">
      <w:pPr>
        <w:pStyle w:val="Reftext"/>
        <w:spacing w:after="240"/>
        <w:ind w:left="0" w:firstLine="0"/>
        <w:jc w:val="both"/>
        <w:rPr>
          <w:lang w:val="en-US"/>
        </w:rPr>
      </w:pPr>
      <w:r w:rsidRPr="00770ADA">
        <w:t xml:space="preserve">He, Dong, Karl F Habermeier, Ross Leckow, Vikram Haksar, Yasmin Almeida, Mikari Kashima, Nadim Kyriakos-Saad, et al. </w:t>
      </w:r>
      <w:r>
        <w:t xml:space="preserve">(2016). </w:t>
      </w:r>
      <w:r w:rsidRPr="00B933DE">
        <w:rPr>
          <w:i/>
        </w:rPr>
        <w:t>Virtual Currencies and Beyond : Initial Considerations</w:t>
      </w:r>
      <w:r>
        <w:t xml:space="preserve">. Staff Discussion Notes. Washington, DC: International Monetary Fund. </w:t>
      </w:r>
      <w:r w:rsidRPr="00B933DE">
        <w:rPr>
          <w:lang w:val="en-US"/>
        </w:rPr>
        <w:t>Retrieved from</w:t>
      </w:r>
      <w:r w:rsidRPr="00791579">
        <w:rPr>
          <w:lang w:val="en-US"/>
        </w:rPr>
        <w:t xml:space="preserve"> </w:t>
      </w:r>
      <w:hyperlink r:id="rId30" w:history="1">
        <w:r w:rsidRPr="0005091B">
          <w:rPr>
            <w:rStyle w:val="Hyperlink"/>
            <w:lang w:val="en-US"/>
          </w:rPr>
          <w:t>https://www.imf.org/en/Publications/Staff-Discussion-Notes/Issues/2016/12/31/Virtual-Currencies-and-Beyond-Initial-Considerations-43618</w:t>
        </w:r>
      </w:hyperlink>
      <w:r w:rsidRPr="00791579">
        <w:rPr>
          <w:lang w:val="en-US"/>
        </w:rPr>
        <w:t>.</w:t>
      </w:r>
    </w:p>
    <w:p w14:paraId="1F845E29" w14:textId="77777777" w:rsidR="009D63CA" w:rsidRPr="00791579" w:rsidRDefault="009D63CA" w:rsidP="002F703D">
      <w:pPr>
        <w:pStyle w:val="Reftext"/>
        <w:spacing w:after="240"/>
        <w:ind w:left="0" w:firstLine="0"/>
        <w:jc w:val="both"/>
        <w:rPr>
          <w:lang w:val="en-US"/>
        </w:rPr>
      </w:pPr>
      <w:r>
        <w:rPr>
          <w:lang w:val="en-US"/>
        </w:rPr>
        <w:t xml:space="preserve">IOSCO (2017). </w:t>
      </w:r>
      <w:r w:rsidRPr="00126F2E">
        <w:rPr>
          <w:i/>
          <w:lang w:val="en-US"/>
        </w:rPr>
        <w:t>IOSCO Research Report on Financial Technologies (Fintech)</w:t>
      </w:r>
      <w:r>
        <w:rPr>
          <w:lang w:val="en-US"/>
        </w:rPr>
        <w:t xml:space="preserve">. International Organization of Securities Commissions. Retrieved from </w:t>
      </w:r>
      <w:hyperlink r:id="rId31" w:history="1">
        <w:r w:rsidRPr="00F31B73">
          <w:rPr>
            <w:rStyle w:val="Hyperlink"/>
            <w:lang w:val="en-US"/>
          </w:rPr>
          <w:t>https://www.iosco.org/library/pubdocs/pdf/IOSCOPD554.pdf</w:t>
        </w:r>
      </w:hyperlink>
      <w:r>
        <w:rPr>
          <w:lang w:val="en-US"/>
        </w:rPr>
        <w:t>.</w:t>
      </w:r>
    </w:p>
    <w:p w14:paraId="341D1BE5" w14:textId="77777777" w:rsidR="009D63CA" w:rsidRDefault="009D63CA" w:rsidP="002F703D">
      <w:pPr>
        <w:pStyle w:val="Reftext"/>
        <w:spacing w:after="240"/>
        <w:ind w:left="0" w:firstLine="0"/>
        <w:jc w:val="both"/>
        <w:rPr>
          <w:lang w:val="en-US"/>
        </w:rPr>
      </w:pPr>
      <w:r w:rsidRPr="001256C6">
        <w:rPr>
          <w:lang w:val="es-ES_tradnl"/>
        </w:rPr>
        <w:t xml:space="preserve">ITU (2016). </w:t>
      </w:r>
      <w:r w:rsidRPr="001256C6">
        <w:rPr>
          <w:i/>
          <w:lang w:val="es-ES_tradnl"/>
        </w:rPr>
        <w:t>Digital Financial Services (DFS) Glossary</w:t>
      </w:r>
      <w:r w:rsidRPr="001256C6">
        <w:rPr>
          <w:lang w:val="es-ES_tradnl"/>
        </w:rPr>
        <w:t xml:space="preserve">. </w:t>
      </w:r>
      <w:r w:rsidRPr="00E33B08">
        <w:rPr>
          <w:lang w:val="en-US"/>
        </w:rPr>
        <w:t xml:space="preserve">ITU-T Focus Group Digital Financial Services. </w:t>
      </w:r>
      <w:r w:rsidRPr="00B933DE">
        <w:rPr>
          <w:lang w:val="en-US"/>
        </w:rPr>
        <w:t>Retrieved from</w:t>
      </w:r>
      <w:r>
        <w:rPr>
          <w:lang w:val="en-US"/>
        </w:rPr>
        <w:t xml:space="preserve"> </w:t>
      </w:r>
      <w:hyperlink r:id="rId32" w:history="1">
        <w:r w:rsidRPr="00791579">
          <w:rPr>
            <w:rStyle w:val="Hyperlink"/>
            <w:lang w:val="en-US"/>
          </w:rPr>
          <w:t>https://www.itu.int/en/ITU-T/focusgroups/dfs/Documents/201701/ITU_FGDFS_DFS-Glossary.pdf</w:t>
        </w:r>
      </w:hyperlink>
      <w:r>
        <w:rPr>
          <w:rStyle w:val="Hyperlink"/>
          <w:lang w:val="en-US"/>
        </w:rPr>
        <w:t>.</w:t>
      </w:r>
      <w:r w:rsidRPr="00791579">
        <w:rPr>
          <w:lang w:val="en-US"/>
        </w:rPr>
        <w:t xml:space="preserve"> </w:t>
      </w:r>
    </w:p>
    <w:p w14:paraId="5BC3E13A" w14:textId="77777777" w:rsidR="009D63CA" w:rsidRDefault="009D63CA" w:rsidP="002F703D">
      <w:pPr>
        <w:pStyle w:val="Reftext"/>
        <w:spacing w:after="240"/>
        <w:ind w:left="0" w:firstLine="0"/>
        <w:jc w:val="both"/>
        <w:rPr>
          <w:lang w:val="en-US"/>
        </w:rPr>
      </w:pPr>
      <w:r>
        <w:rPr>
          <w:lang w:val="en-US"/>
        </w:rPr>
        <w:t>Jevons, William (1875)</w:t>
      </w:r>
      <w:r w:rsidRPr="003E5D34">
        <w:rPr>
          <w:lang w:val="en-US"/>
        </w:rPr>
        <w:t xml:space="preserve">. </w:t>
      </w:r>
      <w:r w:rsidRPr="003E5D34">
        <w:rPr>
          <w:i/>
          <w:lang w:val="en-US"/>
        </w:rPr>
        <w:t>Money and the Mechanism of Exchange</w:t>
      </w:r>
      <w:r w:rsidRPr="003E5D34">
        <w:rPr>
          <w:lang w:val="en-US"/>
        </w:rPr>
        <w:t>. New</w:t>
      </w:r>
      <w:r>
        <w:rPr>
          <w:lang w:val="en-US"/>
        </w:rPr>
        <w:t xml:space="preserve"> York: D. Appleton and Co</w:t>
      </w:r>
      <w:r w:rsidRPr="003E5D34">
        <w:rPr>
          <w:lang w:val="en-US"/>
        </w:rPr>
        <w:t>.</w:t>
      </w:r>
    </w:p>
    <w:p w14:paraId="04A46164" w14:textId="77777777" w:rsidR="009D63CA" w:rsidRDefault="009D63CA" w:rsidP="002F703D">
      <w:pPr>
        <w:pStyle w:val="Reftext"/>
        <w:spacing w:after="240"/>
        <w:ind w:left="0" w:firstLine="0"/>
        <w:jc w:val="both"/>
        <w:rPr>
          <w:lang w:val="en-US"/>
        </w:rPr>
      </w:pPr>
      <w:r w:rsidRPr="007F02B8">
        <w:rPr>
          <w:lang w:val="en-US"/>
        </w:rPr>
        <w:t>Kiyotaki, Nobuhiro, and Randall Wright</w:t>
      </w:r>
      <w:r>
        <w:rPr>
          <w:lang w:val="en-US"/>
        </w:rPr>
        <w:t xml:space="preserve"> </w:t>
      </w:r>
      <w:r w:rsidRPr="007F02B8">
        <w:rPr>
          <w:lang w:val="en-US"/>
        </w:rPr>
        <w:t xml:space="preserve">(1989). On money as a medium of exchange. </w:t>
      </w:r>
      <w:r w:rsidRPr="007F02B8">
        <w:rPr>
          <w:i/>
          <w:lang w:val="en-US"/>
        </w:rPr>
        <w:t>Journal of political Economy</w:t>
      </w:r>
      <w:r w:rsidRPr="007F02B8">
        <w:rPr>
          <w:lang w:val="en-US"/>
        </w:rPr>
        <w:t>, 97(4), 927-954.</w:t>
      </w:r>
    </w:p>
    <w:p w14:paraId="3138DB59" w14:textId="77777777" w:rsidR="009D63CA" w:rsidRPr="00791579" w:rsidRDefault="009D63CA" w:rsidP="002F703D">
      <w:pPr>
        <w:pStyle w:val="Reftext"/>
        <w:spacing w:after="240"/>
        <w:ind w:left="0" w:firstLine="0"/>
        <w:jc w:val="both"/>
        <w:rPr>
          <w:lang w:val="en-US"/>
        </w:rPr>
      </w:pPr>
      <w:r>
        <w:rPr>
          <w:lang w:val="en-US"/>
        </w:rPr>
        <w:t xml:space="preserve">______ </w:t>
      </w:r>
      <w:r w:rsidRPr="007F02B8">
        <w:rPr>
          <w:lang w:val="en-US"/>
        </w:rPr>
        <w:t xml:space="preserve">(1993). "A search-theoretic approach to monetary economics." </w:t>
      </w:r>
      <w:r w:rsidRPr="007F02B8">
        <w:rPr>
          <w:i/>
          <w:lang w:val="en-US"/>
        </w:rPr>
        <w:t>The American Economic Review</w:t>
      </w:r>
      <w:r>
        <w:rPr>
          <w:lang w:val="en-US"/>
        </w:rPr>
        <w:t>,</w:t>
      </w:r>
      <w:r w:rsidRPr="007F02B8">
        <w:rPr>
          <w:lang w:val="en-US"/>
        </w:rPr>
        <w:t xml:space="preserve"> 63-77.</w:t>
      </w:r>
    </w:p>
    <w:p w14:paraId="57F63017" w14:textId="77777777" w:rsidR="004713FA" w:rsidRPr="002120C3" w:rsidRDefault="0001560A" w:rsidP="0001560A">
      <w:pPr>
        <w:jc w:val="center"/>
        <w:rPr>
          <w:lang w:eastAsia="ja-JP"/>
        </w:rPr>
      </w:pPr>
      <w:r>
        <w:rPr>
          <w:lang w:eastAsia="ja-JP"/>
        </w:rPr>
        <w:t>___________________</w:t>
      </w:r>
    </w:p>
    <w:sectPr w:rsidR="004713FA" w:rsidRPr="002120C3" w:rsidSect="00685A1D">
      <w:headerReference w:type="default" r:id="rId33"/>
      <w:footerReference w:type="first" r:id="rId34"/>
      <w:pgSz w:w="11907" w:h="16840" w:code="9"/>
      <w:pgMar w:top="1417" w:right="1134" w:bottom="1417" w:left="1134"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B48796" w16cid:durableId="20B1FADD"/>
  <w16cid:commentId w16cid:paraId="1A61C406" w16cid:durableId="20B1FA1F"/>
  <w16cid:commentId w16cid:paraId="32101C58" w16cid:durableId="20B1F501"/>
  <w16cid:commentId w16cid:paraId="1EF2F68E" w16cid:durableId="20B1F99F"/>
  <w16cid:commentId w16cid:paraId="24AD5A65" w16cid:durableId="20B1FE7F"/>
  <w16cid:commentId w16cid:paraId="4DFA6926" w16cid:durableId="20B1F970"/>
  <w16cid:commentId w16cid:paraId="4C2AFDF0" w16cid:durableId="20B1F9AB"/>
  <w16cid:commentId w16cid:paraId="1605F76B" w16cid:durableId="20B1FE35"/>
  <w16cid:commentId w16cid:paraId="0C7F0BFC" w16cid:durableId="20B1FB7E"/>
  <w16cid:commentId w16cid:paraId="7161F316" w16cid:durableId="20B3320E"/>
  <w16cid:commentId w16cid:paraId="3A6FAFC5" w16cid:durableId="20B332B5"/>
  <w16cid:commentId w16cid:paraId="439F8696" w16cid:durableId="20B1FBB1"/>
  <w16cid:commentId w16cid:paraId="00DB58E0" w16cid:durableId="20B2FF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03B69" w14:textId="77777777" w:rsidR="00AA09CF" w:rsidRDefault="00AA09CF">
      <w:r>
        <w:separator/>
      </w:r>
    </w:p>
  </w:endnote>
  <w:endnote w:type="continuationSeparator" w:id="0">
    <w:p w14:paraId="36C0D237" w14:textId="77777777" w:rsidR="00AA09CF" w:rsidRDefault="00AA09CF">
      <w:r>
        <w:continuationSeparator/>
      </w:r>
    </w:p>
  </w:endnote>
  <w:endnote w:type="continuationNotice" w:id="1">
    <w:p w14:paraId="19EAE43F" w14:textId="77777777" w:rsidR="00AA09CF" w:rsidRDefault="00AA09C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Next Medium">
    <w:altName w:val="Times New Roman"/>
    <w:charset w:val="00"/>
    <w:family w:val="auto"/>
    <w:pitch w:val="variable"/>
    <w:sig w:usb0="00000001"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ヒラギノ角ゴ Pro W3">
    <w:altName w:val="MS Gothic"/>
    <w:charset w:val="4E"/>
    <w:family w:val="auto"/>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Bliss Pro ExtraLight">
    <w:altName w:val="Avenir Book"/>
    <w:panose1 w:val="00000000000000000000"/>
    <w:charset w:val="00"/>
    <w:family w:val="swiss"/>
    <w:notTrueType/>
    <w:pitch w:val="default"/>
    <w:sig w:usb0="00000003" w:usb1="00000000" w:usb2="00000000" w:usb3="00000000" w:csb0="00000001" w:csb1="00000000"/>
  </w:font>
  <w:font w:name="Bliss Pro Medium">
    <w:altName w:val="Arial"/>
    <w:panose1 w:val="00000000000000000000"/>
    <w:charset w:val="00"/>
    <w:family w:val="swiss"/>
    <w:notTrueType/>
    <w:pitch w:val="default"/>
    <w:sig w:usb0="00000003" w:usb1="00000000" w:usb2="00000000" w:usb3="00000000" w:csb0="00000001" w:csb1="00000000"/>
  </w:font>
  <w:font w:name="Bliss Pro Bold">
    <w:altName w:val="Arial"/>
    <w:panose1 w:val="00000000000000000000"/>
    <w:charset w:val="00"/>
    <w:family w:val="swiss"/>
    <w:notTrueType/>
    <w:pitch w:val="default"/>
    <w:sig w:usb0="00000003" w:usb1="00000000" w:usb2="00000000" w:usb3="00000000" w:csb0="00000001" w:csb1="00000000"/>
  </w:font>
  <w:font w:name="Bliss Pro Regular">
    <w:altName w:val="Arial"/>
    <w:panose1 w:val="00000000000000000000"/>
    <w:charset w:val="00"/>
    <w:family w:val="swiss"/>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275675"/>
      <w:docPartObj>
        <w:docPartGallery w:val="Page Numbers (Bottom of Page)"/>
        <w:docPartUnique/>
      </w:docPartObj>
    </w:sdtPr>
    <w:sdtEndPr>
      <w:rPr>
        <w:noProof/>
      </w:rPr>
    </w:sdtEndPr>
    <w:sdtContent>
      <w:p w14:paraId="56AAF6CD" w14:textId="7875C6C7" w:rsidR="007244DA" w:rsidRDefault="007244DA">
        <w:pPr>
          <w:pStyle w:val="Footer"/>
          <w:jc w:val="right"/>
        </w:pPr>
        <w:r>
          <w:fldChar w:fldCharType="begin"/>
        </w:r>
        <w:r>
          <w:instrText xml:space="preserve"> PAGE   \* MERGEFORMAT </w:instrText>
        </w:r>
        <w:r>
          <w:fldChar w:fldCharType="separate"/>
        </w:r>
        <w:r w:rsidR="008244A2">
          <w:rPr>
            <w:noProof/>
          </w:rPr>
          <w:t>15</w:t>
        </w:r>
        <w:r>
          <w:rPr>
            <w:noProof/>
          </w:rPr>
          <w:fldChar w:fldCharType="end"/>
        </w:r>
      </w:p>
    </w:sdtContent>
  </w:sdt>
  <w:p w14:paraId="77CB0CEE" w14:textId="77777777" w:rsidR="007244DA" w:rsidRDefault="00724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40EF8" w14:textId="77777777" w:rsidR="007244DA" w:rsidRDefault="007244DA">
    <w:pPr>
      <w:pStyle w:val="Footer"/>
      <w:tabs>
        <w:tab w:val="left" w:pos="5245"/>
      </w:tabs>
      <w:rPr>
        <w:sz w:val="16"/>
      </w:rPr>
    </w:pPr>
    <w:r>
      <w:rPr>
        <w:noProof/>
        <w:sz w:val="16"/>
        <w:lang w:eastAsia="en-GB"/>
      </w:rPr>
      <w:drawing>
        <wp:anchor distT="0" distB="0" distL="114300" distR="114300" simplePos="0" relativeHeight="251662336" behindDoc="0" locked="0" layoutInCell="1" allowOverlap="1" wp14:anchorId="3D4A520C" wp14:editId="673A6003">
          <wp:simplePos x="0" y="0"/>
          <wp:positionH relativeFrom="column">
            <wp:posOffset>5182235</wp:posOffset>
          </wp:positionH>
          <wp:positionV relativeFrom="paragraph">
            <wp:posOffset>-137160</wp:posOffset>
          </wp:positionV>
          <wp:extent cx="1504315" cy="634365"/>
          <wp:effectExtent l="0" t="0" r="0" b="0"/>
          <wp:wrapNone/>
          <wp:docPr id="4" name="Picture 4" descr="ITU-logo_on-light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logo_on-light_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315" cy="6343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A9DB6" w14:textId="77777777" w:rsidR="007244DA" w:rsidRPr="00B22DA4" w:rsidRDefault="007244DA" w:rsidP="00B22DA4">
    <w:pPr>
      <w:pStyle w:val="Footer"/>
      <w:tabs>
        <w:tab w:val="clear" w:pos="4320"/>
        <w:tab w:val="clear" w:pos="8640"/>
      </w:tabs>
      <w:jc w:val="right"/>
      <w:rPr>
        <w:b/>
        <w:sz w:val="20"/>
      </w:rPr>
    </w:pPr>
    <w:r>
      <w:rPr>
        <w:b/>
        <w:sz w:val="20"/>
      </w:rPr>
      <w:t>FS</w:t>
    </w:r>
    <w:r w:rsidRPr="00D04546">
      <w:rPr>
        <w:b/>
        <w:sz w:val="20"/>
      </w:rPr>
      <w:t>TP-</w:t>
    </w:r>
    <w:r>
      <w:rPr>
        <w:b/>
        <w:sz w:val="20"/>
      </w:rPr>
      <w:t>FNTP</w:t>
    </w:r>
    <w:r w:rsidRPr="00D04546">
      <w:rPr>
        <w:b/>
        <w:sz w:val="20"/>
      </w:rPr>
      <w:t xml:space="preserve"> (2006-11) </w:t>
    </w:r>
    <w:r w:rsidRPr="00D04546">
      <w:rPr>
        <w:b/>
        <w:sz w:val="20"/>
      </w:rPr>
      <w:tab/>
    </w:r>
    <w:r w:rsidRPr="00D04546">
      <w:rPr>
        <w:rStyle w:val="PageNumber"/>
        <w:rFonts w:ascii="Times New Roman Bold" w:hAnsi="Times New Roman Bold"/>
        <w:b/>
        <w:bCs/>
        <w:caps/>
        <w:sz w:val="20"/>
      </w:rPr>
      <w:fldChar w:fldCharType="begin"/>
    </w:r>
    <w:r w:rsidRPr="00D04546">
      <w:rPr>
        <w:rStyle w:val="PageNumber"/>
        <w:rFonts w:ascii="Times New Roman Bold" w:hAnsi="Times New Roman Bold"/>
        <w:b/>
        <w:bCs/>
        <w:caps/>
        <w:sz w:val="20"/>
      </w:rPr>
      <w:instrText xml:space="preserve"> PAGE </w:instrText>
    </w:r>
    <w:r w:rsidRPr="00D04546">
      <w:rPr>
        <w:rStyle w:val="PageNumber"/>
        <w:rFonts w:ascii="Times New Roman Bold" w:hAnsi="Times New Roman Bold"/>
        <w:b/>
        <w:bCs/>
        <w:caps/>
        <w:sz w:val="20"/>
      </w:rPr>
      <w:fldChar w:fldCharType="separate"/>
    </w:r>
    <w:r>
      <w:rPr>
        <w:rStyle w:val="PageNumber"/>
        <w:rFonts w:ascii="Times New Roman Bold" w:hAnsi="Times New Roman Bold"/>
        <w:b/>
        <w:bCs/>
        <w:caps/>
        <w:noProof/>
        <w:sz w:val="20"/>
      </w:rPr>
      <w:t>4</w:t>
    </w:r>
    <w:r w:rsidRPr="00D04546">
      <w:rPr>
        <w:rStyle w:val="PageNumber"/>
        <w:rFonts w:ascii="Times New Roman Bold" w:hAnsi="Times New Roman Bold"/>
        <w:b/>
        <w:bCs/>
        <w:cap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83FA5" w14:textId="77777777" w:rsidR="00AA09CF" w:rsidRDefault="00AA09CF">
      <w:r>
        <w:separator/>
      </w:r>
    </w:p>
  </w:footnote>
  <w:footnote w:type="continuationSeparator" w:id="0">
    <w:p w14:paraId="4A1856AB" w14:textId="77777777" w:rsidR="00AA09CF" w:rsidRDefault="00AA09CF">
      <w:r>
        <w:continuationSeparator/>
      </w:r>
    </w:p>
  </w:footnote>
  <w:footnote w:type="continuationNotice" w:id="1">
    <w:p w14:paraId="7E5645EE" w14:textId="77777777" w:rsidR="00AA09CF" w:rsidRDefault="00AA09CF">
      <w:pPr>
        <w:spacing w:before="0"/>
      </w:pPr>
    </w:p>
  </w:footnote>
  <w:footnote w:id="2">
    <w:p w14:paraId="48765800" w14:textId="77777777" w:rsidR="007244DA" w:rsidRPr="00394A05" w:rsidRDefault="007244DA" w:rsidP="009D63CA">
      <w:pPr>
        <w:pStyle w:val="FootnoteText"/>
        <w:rPr>
          <w:lang w:val="en-US"/>
        </w:rPr>
      </w:pPr>
      <w:r>
        <w:rPr>
          <w:rStyle w:val="FootnoteReference"/>
        </w:rPr>
        <w:footnoteRef/>
      </w:r>
      <w:r>
        <w:t xml:space="preserve"> See Jevons, 1875.</w:t>
      </w:r>
    </w:p>
  </w:footnote>
  <w:footnote w:id="3">
    <w:p w14:paraId="7F1ACDA4" w14:textId="77777777" w:rsidR="007244DA" w:rsidRPr="00394A05" w:rsidRDefault="007244DA" w:rsidP="009D63CA">
      <w:pPr>
        <w:pStyle w:val="FootnoteText"/>
        <w:rPr>
          <w:lang w:val="en-US"/>
        </w:rPr>
      </w:pPr>
      <w:r>
        <w:rPr>
          <w:rStyle w:val="FootnoteReference"/>
        </w:rPr>
        <w:footnoteRef/>
      </w:r>
      <w:r>
        <w:t xml:space="preserve"> See Kiyotaki and Wright, 1989; 1993.</w:t>
      </w:r>
    </w:p>
  </w:footnote>
  <w:footnote w:id="4">
    <w:p w14:paraId="424FFE05" w14:textId="77777777" w:rsidR="007244DA" w:rsidRPr="007E0361" w:rsidRDefault="007244DA" w:rsidP="009D63CA">
      <w:pPr>
        <w:pStyle w:val="FootnoteText"/>
      </w:pPr>
    </w:p>
  </w:footnote>
  <w:footnote w:id="5">
    <w:p w14:paraId="11D0DFF5" w14:textId="77777777" w:rsidR="007244DA" w:rsidRPr="00862845" w:rsidRDefault="007244DA" w:rsidP="009D63CA">
      <w:pPr>
        <w:pStyle w:val="FootnoteText"/>
        <w:rPr>
          <w:lang w:val="en-US"/>
        </w:rPr>
      </w:pPr>
      <w:r>
        <w:rPr>
          <w:rStyle w:val="FootnoteReference"/>
        </w:rPr>
        <w:footnoteRef/>
      </w:r>
      <w:r>
        <w:t xml:space="preserve"> </w:t>
      </w:r>
      <w:r w:rsidRPr="00862845">
        <w:rPr>
          <w:lang w:val="en-US"/>
        </w:rPr>
        <w:t xml:space="preserve">This section is based in </w:t>
      </w:r>
      <w:r>
        <w:rPr>
          <w:lang w:val="en-US"/>
        </w:rPr>
        <w:t>BCB (ed.), 2017</w:t>
      </w:r>
      <w:r w:rsidRPr="00862845">
        <w:rPr>
          <w:lang w:val="en-US"/>
        </w:rPr>
        <w:t>.</w:t>
      </w:r>
    </w:p>
  </w:footnote>
  <w:footnote w:id="6">
    <w:p w14:paraId="152C8130" w14:textId="15E7F834" w:rsidR="007244DA" w:rsidRPr="00D66CAE" w:rsidRDefault="007244DA" w:rsidP="009D63CA">
      <w:pPr>
        <w:pStyle w:val="FootnoteText"/>
        <w:rPr>
          <w:lang w:val="en-US"/>
        </w:rPr>
      </w:pPr>
      <w:r>
        <w:rPr>
          <w:rStyle w:val="FootnoteReference"/>
        </w:rPr>
        <w:footnoteRef/>
      </w:r>
      <w:r>
        <w:t xml:space="preserve"> Legal tender is not a uniform concept though. It may include acceptance of public bodies to be paid in such currency or an obligation on the wider economy to accept payments in such currency.</w:t>
      </w:r>
    </w:p>
  </w:footnote>
  <w:footnote w:id="7">
    <w:p w14:paraId="6764D757" w14:textId="77777777" w:rsidR="007244DA" w:rsidRPr="003E5D34" w:rsidRDefault="007244DA" w:rsidP="009D63CA">
      <w:pPr>
        <w:pStyle w:val="FootnoteText"/>
      </w:pPr>
      <w:r>
        <w:rPr>
          <w:rStyle w:val="FootnoteReference"/>
        </w:rPr>
        <w:footnoteRef/>
      </w:r>
      <w:r>
        <w:t xml:space="preserve"> BCB (ed.), 2017, p. 2.</w:t>
      </w:r>
    </w:p>
  </w:footnote>
  <w:footnote w:id="8">
    <w:p w14:paraId="22A61AB2" w14:textId="77777777" w:rsidR="007244DA" w:rsidRPr="003E5D34" w:rsidRDefault="007244DA" w:rsidP="009D63CA">
      <w:pPr>
        <w:pStyle w:val="FootnoteText"/>
        <w:rPr>
          <w:lang w:val="en-US"/>
        </w:rPr>
      </w:pPr>
      <w:r>
        <w:rPr>
          <w:rStyle w:val="FootnoteReference"/>
        </w:rPr>
        <w:footnoteRef/>
      </w:r>
      <w:r>
        <w:t xml:space="preserve"> </w:t>
      </w:r>
      <w:r w:rsidRPr="003E5D34">
        <w:rPr>
          <w:lang w:val="en-US"/>
        </w:rPr>
        <w:t>BCB (ed.), 2017, p. 2-3.</w:t>
      </w:r>
    </w:p>
  </w:footnote>
  <w:footnote w:id="9">
    <w:p w14:paraId="595ADC54" w14:textId="77777777" w:rsidR="007244DA" w:rsidRPr="00D66CAE" w:rsidRDefault="007244DA" w:rsidP="009D63CA">
      <w:pPr>
        <w:pStyle w:val="FootnoteText"/>
        <w:rPr>
          <w:lang w:val="en-US"/>
        </w:rPr>
      </w:pPr>
      <w:r>
        <w:rPr>
          <w:rStyle w:val="FootnoteReference"/>
        </w:rPr>
        <w:footnoteRef/>
      </w:r>
      <w:r w:rsidRPr="00D66CAE">
        <w:rPr>
          <w:lang w:val="en-US"/>
        </w:rPr>
        <w:t xml:space="preserve"> CPSS, 2003b, p. 8.</w:t>
      </w:r>
    </w:p>
  </w:footnote>
  <w:footnote w:id="10">
    <w:p w14:paraId="0DC36F2A" w14:textId="77777777" w:rsidR="007244DA" w:rsidRPr="00D66CAE" w:rsidRDefault="007244DA" w:rsidP="009D63CA">
      <w:pPr>
        <w:pStyle w:val="FootnoteText"/>
        <w:rPr>
          <w:lang w:val="en-US"/>
        </w:rPr>
      </w:pPr>
      <w:r>
        <w:rPr>
          <w:rStyle w:val="FootnoteReference"/>
        </w:rPr>
        <w:footnoteRef/>
      </w:r>
      <w:r w:rsidRPr="00D66CAE">
        <w:rPr>
          <w:lang w:val="en-US"/>
        </w:rPr>
        <w:t xml:space="preserve"> CPSS, 2003b, p. 2.</w:t>
      </w:r>
    </w:p>
  </w:footnote>
  <w:footnote w:id="11">
    <w:p w14:paraId="1D8C6046" w14:textId="77777777" w:rsidR="007244DA" w:rsidRPr="003C5E36" w:rsidRDefault="007244DA" w:rsidP="009D63CA">
      <w:pPr>
        <w:pStyle w:val="FootnoteText"/>
        <w:rPr>
          <w:lang w:val="en-US"/>
        </w:rPr>
      </w:pPr>
      <w:r>
        <w:rPr>
          <w:rStyle w:val="FootnoteReference"/>
        </w:rPr>
        <w:footnoteRef/>
      </w:r>
      <w:r>
        <w:t xml:space="preserve"> </w:t>
      </w:r>
      <w:r w:rsidRPr="003C5E36">
        <w:rPr>
          <w:lang w:val="en-US"/>
        </w:rPr>
        <w:t>The stronger peg comes from the central bank’s increased certainty about the fina</w:t>
      </w:r>
      <w:r>
        <w:rPr>
          <w:lang w:val="en-US"/>
        </w:rPr>
        <w:t>n</w:t>
      </w:r>
      <w:r w:rsidRPr="003C5E36">
        <w:rPr>
          <w:lang w:val="en-US"/>
        </w:rPr>
        <w:t xml:space="preserve">cial institution having </w:t>
      </w:r>
      <w:r>
        <w:rPr>
          <w:lang w:val="en-US"/>
        </w:rPr>
        <w:t xml:space="preserve">liquid assets </w:t>
      </w:r>
      <w:r w:rsidRPr="003C5E36">
        <w:rPr>
          <w:lang w:val="en-US"/>
        </w:rPr>
        <w:t>corresponding</w:t>
      </w:r>
      <w:r>
        <w:rPr>
          <w:lang w:val="en-US"/>
        </w:rPr>
        <w:t xml:space="preserve"> to the value of the e-money distributed to the population.</w:t>
      </w:r>
    </w:p>
  </w:footnote>
  <w:footnote w:id="12">
    <w:p w14:paraId="2D5611E2" w14:textId="77777777" w:rsidR="007244DA" w:rsidRPr="00AD7492" w:rsidRDefault="007244DA" w:rsidP="009D63CA">
      <w:pPr>
        <w:pStyle w:val="FootnoteText"/>
        <w:rPr>
          <w:lang w:val="en-US"/>
        </w:rPr>
      </w:pPr>
      <w:r>
        <w:rPr>
          <w:rStyle w:val="FootnoteReference"/>
        </w:rPr>
        <w:footnoteRef/>
      </w:r>
      <w:r>
        <w:t xml:space="preserve"> </w:t>
      </w:r>
      <w:r>
        <w:rPr>
          <w:lang w:val="en-US"/>
        </w:rPr>
        <w:t>CPMI and IOSCO, 2012.</w:t>
      </w:r>
    </w:p>
  </w:footnote>
  <w:footnote w:id="13">
    <w:p w14:paraId="469A7737" w14:textId="77777777" w:rsidR="007244DA" w:rsidRPr="00AD7492" w:rsidRDefault="007244DA" w:rsidP="005F34E2">
      <w:pPr>
        <w:pStyle w:val="FootnoteText"/>
        <w:rPr>
          <w:lang w:val="en-US"/>
        </w:rPr>
      </w:pPr>
      <w:r>
        <w:rPr>
          <w:rStyle w:val="FootnoteReference"/>
        </w:rPr>
        <w:footnoteRef/>
      </w:r>
      <w:r>
        <w:t xml:space="preserve"> See </w:t>
      </w:r>
      <w:r>
        <w:rPr>
          <w:lang w:val="en-US"/>
        </w:rPr>
        <w:t>ITU, 2016 and BCB (ed.), 2017.</w:t>
      </w:r>
    </w:p>
  </w:footnote>
  <w:footnote w:id="14">
    <w:p w14:paraId="378E7B9C" w14:textId="77777777" w:rsidR="007244DA" w:rsidRPr="00AD7492" w:rsidRDefault="007244DA" w:rsidP="009D63CA">
      <w:pPr>
        <w:pStyle w:val="FootnoteText"/>
        <w:rPr>
          <w:lang w:val="en-US"/>
        </w:rPr>
      </w:pPr>
      <w:r>
        <w:rPr>
          <w:rStyle w:val="FootnoteReference"/>
        </w:rPr>
        <w:footnoteRef/>
      </w:r>
      <w:r>
        <w:t xml:space="preserve"> See </w:t>
      </w:r>
      <w:r>
        <w:rPr>
          <w:lang w:val="en-US"/>
        </w:rPr>
        <w:t>ITU, 2016, p. 20 and BCB (ed.), 2017, p. 5.</w:t>
      </w:r>
    </w:p>
  </w:footnote>
  <w:footnote w:id="15">
    <w:p w14:paraId="449E4B67" w14:textId="51FA9A80" w:rsidR="007244DA" w:rsidRPr="002F703D" w:rsidRDefault="007244DA">
      <w:pPr>
        <w:pStyle w:val="FootnoteText"/>
        <w:rPr>
          <w:lang w:val="pt-BR"/>
        </w:rPr>
      </w:pPr>
      <w:r>
        <w:rPr>
          <w:rStyle w:val="FootnoteReference"/>
        </w:rPr>
        <w:footnoteRef/>
      </w:r>
      <w:r>
        <w:t xml:space="preserve"> S</w:t>
      </w:r>
      <w:r w:rsidRPr="00BC6BFB">
        <w:t>ee also section 2.9</w:t>
      </w:r>
      <w:r>
        <w:t>.</w:t>
      </w:r>
    </w:p>
  </w:footnote>
  <w:footnote w:id="16">
    <w:p w14:paraId="737E78FC" w14:textId="77777777" w:rsidR="007244DA" w:rsidRDefault="007244DA" w:rsidP="005F34E2">
      <w:pPr>
        <w:pStyle w:val="FootnoteText"/>
        <w:spacing w:after="120"/>
      </w:pPr>
      <w:r>
        <w:rPr>
          <w:rStyle w:val="FootnoteReference"/>
          <w:rFonts w:cs="Segoe UI"/>
        </w:rPr>
        <w:footnoteRef/>
      </w:r>
      <w:r>
        <w:t xml:space="preserve"> </w:t>
      </w:r>
      <w:r w:rsidRPr="00A07188">
        <w:rPr>
          <w:szCs w:val="18"/>
        </w:rPr>
        <w:t>DAI is created by users borrowing against locked collateral and destroyed when loans are repaid. When the value of the ETH collateral increases, borrowers are able to create new DAI. When the USD value of collateral falls, borrowers can choose to either repay borrowed DAI, or deposit more ETH.</w:t>
      </w:r>
    </w:p>
  </w:footnote>
  <w:footnote w:id="17">
    <w:p w14:paraId="55F4462B" w14:textId="77777777" w:rsidR="007244DA" w:rsidRDefault="007244DA" w:rsidP="005F34E2">
      <w:pPr>
        <w:pStyle w:val="FootnoteText"/>
        <w:spacing w:after="120"/>
      </w:pPr>
      <w:r>
        <w:rPr>
          <w:rStyle w:val="FootnoteReference"/>
        </w:rPr>
        <w:footnoteRef/>
      </w:r>
      <w:r>
        <w:t xml:space="preserve"> </w:t>
      </w:r>
      <w:r w:rsidRPr="00B94DC6">
        <w:t xml:space="preserve">If the </w:t>
      </w:r>
      <w:r>
        <w:t xml:space="preserve">algorithmically-pegged </w:t>
      </w:r>
      <w:r w:rsidRPr="00B94DC6">
        <w:t>token is trading above (below) the peg, stablecoins are sold (purchased) to push the price back to the peg</w:t>
      </w:r>
      <w:r>
        <w:t>.</w:t>
      </w:r>
    </w:p>
  </w:footnote>
  <w:footnote w:id="18">
    <w:p w14:paraId="3B8B8D7F" w14:textId="1D5DA566" w:rsidR="007244DA" w:rsidRPr="008B7915" w:rsidRDefault="007244DA">
      <w:pPr>
        <w:pStyle w:val="FootnoteText"/>
      </w:pPr>
      <w:r>
        <w:rPr>
          <w:rStyle w:val="FootnoteReference"/>
        </w:rPr>
        <w:footnoteRef/>
      </w:r>
      <w:r>
        <w:t xml:space="preserve"> </w:t>
      </w:r>
      <w:r w:rsidRPr="008B7915">
        <w:t xml:space="preserve">Monetary impacts </w:t>
      </w:r>
      <w:r>
        <w:t>substantially differ between CBDCs and central-bank-issued stablecoins but this discussion is be</w:t>
      </w:r>
      <w:r w:rsidRPr="008B7915">
        <w:t>yond the scope of th</w:t>
      </w:r>
      <w:r>
        <w:t>e present report</w:t>
      </w:r>
      <w:r w:rsidRPr="008B7915">
        <w:t>.</w:t>
      </w:r>
    </w:p>
  </w:footnote>
  <w:footnote w:id="19">
    <w:p w14:paraId="7028E2C4" w14:textId="77777777" w:rsidR="007244DA" w:rsidRPr="00325156" w:rsidRDefault="007244DA" w:rsidP="009D63CA">
      <w:pPr>
        <w:pStyle w:val="FootnoteText"/>
        <w:rPr>
          <w:lang w:val="en-US"/>
        </w:rPr>
      </w:pPr>
      <w:r>
        <w:rPr>
          <w:rStyle w:val="FootnoteReference"/>
        </w:rPr>
        <w:footnoteRef/>
      </w:r>
      <w:r>
        <w:rPr>
          <w:lang w:val="en-US"/>
        </w:rPr>
        <w:t xml:space="preserve"> See He </w:t>
      </w:r>
      <w:r w:rsidRPr="00325156">
        <w:rPr>
          <w:lang w:val="en-US"/>
        </w:rPr>
        <w:t>et al</w:t>
      </w:r>
      <w:r>
        <w:rPr>
          <w:lang w:val="en-US"/>
        </w:rPr>
        <w:t>., 2016, p. 7</w:t>
      </w:r>
      <w:r w:rsidRPr="00325156">
        <w:rPr>
          <w:lang w:val="en-US"/>
        </w:rPr>
        <w:t>.</w:t>
      </w:r>
    </w:p>
  </w:footnote>
  <w:footnote w:id="20">
    <w:p w14:paraId="6B9063E6" w14:textId="77777777" w:rsidR="007244DA" w:rsidRPr="00ED746E" w:rsidRDefault="007244DA" w:rsidP="009D63CA">
      <w:pPr>
        <w:pStyle w:val="FootnoteText"/>
      </w:pPr>
      <w:r>
        <w:rPr>
          <w:rStyle w:val="FootnoteReference"/>
        </w:rPr>
        <w:footnoteRef/>
      </w:r>
      <w:r>
        <w:t xml:space="preserve"> Note that virtual currencies differentiate from virtual assets as the later does not have any identifiably issuer nor are denominated in any sovereign currency</w:t>
      </w:r>
    </w:p>
  </w:footnote>
  <w:footnote w:id="21">
    <w:p w14:paraId="1D556192" w14:textId="77777777" w:rsidR="007244DA" w:rsidRPr="006A5EA0" w:rsidRDefault="007244DA" w:rsidP="009D63CA">
      <w:pPr>
        <w:pStyle w:val="FootnoteText"/>
        <w:rPr>
          <w:lang w:val="en-US"/>
        </w:rPr>
      </w:pPr>
      <w:r>
        <w:rPr>
          <w:rStyle w:val="FootnoteReference"/>
        </w:rPr>
        <w:footnoteRef/>
      </w:r>
      <w:r>
        <w:t xml:space="preserve"> Some recent virtual currencies claim to have some form of backing. In this case, the virtual currency is liked to some other unit of reference other than itself, moving away from the main characteristics that would make it to be considered a virtual currency.</w:t>
      </w:r>
    </w:p>
  </w:footnote>
  <w:footnote w:id="22">
    <w:p w14:paraId="6F8CF0FB" w14:textId="77777777" w:rsidR="007244DA" w:rsidRPr="00747D5A" w:rsidRDefault="007244DA" w:rsidP="009D63CA">
      <w:pPr>
        <w:pStyle w:val="FootnoteText"/>
        <w:rPr>
          <w:lang w:val="en-US"/>
        </w:rPr>
      </w:pPr>
      <w:r>
        <w:rPr>
          <w:rStyle w:val="FootnoteReference"/>
        </w:rPr>
        <w:footnoteRef/>
      </w:r>
      <w:r>
        <w:t xml:space="preserve"> </w:t>
      </w:r>
      <w:r w:rsidRPr="00747D5A">
        <w:rPr>
          <w:lang w:val="en-US"/>
        </w:rPr>
        <w:t>See BCB (ed.), 2017, p. 5</w:t>
      </w:r>
      <w:r>
        <w:rPr>
          <w:lang w:val="en-US"/>
        </w:rPr>
        <w:t>.</w:t>
      </w:r>
    </w:p>
  </w:footnote>
  <w:footnote w:id="23">
    <w:p w14:paraId="0D05D050" w14:textId="77777777" w:rsidR="007244DA" w:rsidRPr="00747D5A" w:rsidRDefault="007244DA" w:rsidP="009D63CA">
      <w:pPr>
        <w:pStyle w:val="FootnoteText"/>
        <w:rPr>
          <w:lang w:val="en-US"/>
        </w:rPr>
      </w:pPr>
      <w:r>
        <w:rPr>
          <w:rStyle w:val="FootnoteReference"/>
        </w:rPr>
        <w:footnoteRef/>
      </w:r>
      <w:r>
        <w:t xml:space="preserve"> </w:t>
      </w:r>
      <w:r w:rsidRPr="00747D5A">
        <w:rPr>
          <w:lang w:val="en-US"/>
        </w:rPr>
        <w:t>See IOSCO, 2017, p. 47.</w:t>
      </w:r>
    </w:p>
  </w:footnote>
  <w:footnote w:id="24">
    <w:p w14:paraId="33153BBE" w14:textId="77777777" w:rsidR="007244DA" w:rsidRPr="00BE1453" w:rsidRDefault="007244DA" w:rsidP="009D63CA">
      <w:pPr>
        <w:pStyle w:val="FootnoteText"/>
        <w:rPr>
          <w:lang w:val="en-US"/>
        </w:rPr>
      </w:pPr>
      <w:r>
        <w:rPr>
          <w:rStyle w:val="FootnoteReference"/>
        </w:rPr>
        <w:footnoteRef/>
      </w:r>
      <w:r>
        <w:t xml:space="preserve"> </w:t>
      </w:r>
      <w:r w:rsidRPr="00BE1453">
        <w:rPr>
          <w:lang w:val="en-US"/>
        </w:rPr>
        <w:t>See CPMI, 2017</w:t>
      </w:r>
      <w:r>
        <w:rPr>
          <w:lang w:val="en-US"/>
        </w:rPr>
        <w:t>, p. 2</w:t>
      </w:r>
      <w:r w:rsidRPr="00BE1453">
        <w:rPr>
          <w:lang w:val="en-US"/>
        </w:rPr>
        <w:t>.</w:t>
      </w:r>
    </w:p>
  </w:footnote>
  <w:footnote w:id="25">
    <w:p w14:paraId="50A1C815" w14:textId="77777777" w:rsidR="007244DA" w:rsidRPr="00BE1453" w:rsidRDefault="007244DA" w:rsidP="009D63CA">
      <w:pPr>
        <w:pStyle w:val="FootnoteText"/>
      </w:pPr>
      <w:r>
        <w:rPr>
          <w:rStyle w:val="FootnoteReference"/>
        </w:rPr>
        <w:footnoteRef/>
      </w:r>
      <w:r>
        <w:t xml:space="preserve"> See CPMI, 2017, p. 4.</w:t>
      </w:r>
    </w:p>
  </w:footnote>
  <w:footnote w:id="26">
    <w:p w14:paraId="6985A239" w14:textId="77777777" w:rsidR="007244DA" w:rsidRPr="00B8283A" w:rsidRDefault="007244DA" w:rsidP="009D63CA">
      <w:pPr>
        <w:pStyle w:val="FootnoteText"/>
        <w:rPr>
          <w:lang w:val="en-US"/>
        </w:rPr>
      </w:pPr>
      <w:r>
        <w:rPr>
          <w:rStyle w:val="FootnoteReference"/>
        </w:rPr>
        <w:footnoteRef/>
      </w:r>
      <w:r>
        <w:t xml:space="preserve"> </w:t>
      </w:r>
      <w:r w:rsidRPr="00B8283A">
        <w:rPr>
          <w:lang w:val="en-US"/>
        </w:rPr>
        <w:t>See CPMI, 2017, p. 2.</w:t>
      </w:r>
    </w:p>
  </w:footnote>
  <w:footnote w:id="27">
    <w:p w14:paraId="46AD4151" w14:textId="77777777" w:rsidR="007244DA" w:rsidRPr="00BE1453" w:rsidRDefault="007244DA" w:rsidP="009D63CA">
      <w:pPr>
        <w:pStyle w:val="FootnoteText"/>
        <w:rPr>
          <w:lang w:val="en-US"/>
        </w:rPr>
      </w:pPr>
      <w:r>
        <w:rPr>
          <w:rStyle w:val="FootnoteReference"/>
        </w:rPr>
        <w:footnoteRef/>
      </w:r>
      <w:r>
        <w:t xml:space="preserve"> </w:t>
      </w:r>
      <w:r w:rsidRPr="00BE1453">
        <w:rPr>
          <w:lang w:val="en-US"/>
        </w:rPr>
        <w:t>See CPMI, 2017</w:t>
      </w:r>
      <w:r>
        <w:rPr>
          <w:lang w:val="en-US"/>
        </w:rPr>
        <w:t>, p. 18</w:t>
      </w:r>
      <w:r w:rsidRPr="00BE1453">
        <w:rPr>
          <w:lang w:val="en-US"/>
        </w:rPr>
        <w:t>.</w:t>
      </w:r>
    </w:p>
  </w:footnote>
  <w:footnote w:id="28">
    <w:p w14:paraId="7FAFADBE" w14:textId="77777777" w:rsidR="007244DA" w:rsidRPr="00B8283A" w:rsidRDefault="007244DA" w:rsidP="009D63CA">
      <w:pPr>
        <w:pStyle w:val="FootnoteText"/>
      </w:pPr>
      <w:r>
        <w:rPr>
          <w:rStyle w:val="FootnoteReference"/>
        </w:rPr>
        <w:footnoteRef/>
      </w:r>
      <w:r>
        <w:t xml:space="preserve"> See CPMI, 2017, p. 4.</w:t>
      </w:r>
    </w:p>
  </w:footnote>
  <w:footnote w:id="29">
    <w:p w14:paraId="11A952C1" w14:textId="77777777" w:rsidR="007244DA" w:rsidRPr="00AD7492" w:rsidRDefault="007244DA" w:rsidP="009D63CA">
      <w:pPr>
        <w:pStyle w:val="FootnoteText"/>
        <w:rPr>
          <w:lang w:val="en-US"/>
        </w:rPr>
      </w:pPr>
      <w:r>
        <w:rPr>
          <w:rStyle w:val="FootnoteReference"/>
        </w:rPr>
        <w:footnoteRef/>
      </w:r>
      <w:r>
        <w:t xml:space="preserve"> See </w:t>
      </w:r>
      <w:r>
        <w:rPr>
          <w:lang w:val="en-US"/>
        </w:rPr>
        <w:t>ITU, 2016.</w:t>
      </w:r>
    </w:p>
  </w:footnote>
  <w:footnote w:id="30">
    <w:p w14:paraId="27D86BFD" w14:textId="77777777" w:rsidR="007244DA" w:rsidRPr="00BE1453" w:rsidRDefault="007244DA" w:rsidP="009D63CA">
      <w:pPr>
        <w:pStyle w:val="FootnoteText"/>
      </w:pPr>
      <w:r>
        <w:rPr>
          <w:rStyle w:val="FootnoteReference"/>
        </w:rPr>
        <w:footnoteRef/>
      </w:r>
      <w:r>
        <w:t xml:space="preserve"> See CPMI, 2017, p. 15.</w:t>
      </w:r>
    </w:p>
  </w:footnote>
  <w:footnote w:id="31">
    <w:p w14:paraId="34B39364" w14:textId="77777777" w:rsidR="007244DA" w:rsidRPr="00BE1453" w:rsidRDefault="007244DA" w:rsidP="009D63CA">
      <w:pPr>
        <w:pStyle w:val="FootnoteText"/>
      </w:pPr>
      <w:r>
        <w:rPr>
          <w:rStyle w:val="FootnoteReference"/>
        </w:rPr>
        <w:footnoteRef/>
      </w:r>
      <w:r>
        <w:t xml:space="preserve"> See CPMI and MC, 2018, p. 4.</w:t>
      </w:r>
    </w:p>
  </w:footnote>
  <w:footnote w:id="32">
    <w:p w14:paraId="682A2BEE" w14:textId="77777777" w:rsidR="007244DA" w:rsidRPr="00747D5A" w:rsidRDefault="007244DA" w:rsidP="009D63CA">
      <w:pPr>
        <w:pStyle w:val="FootnoteText"/>
      </w:pPr>
      <w:r>
        <w:rPr>
          <w:rStyle w:val="FootnoteReference"/>
        </w:rPr>
        <w:footnoteRef/>
      </w:r>
      <w:r>
        <w:t xml:space="preserve"> See FSB, 2017, p. 10; idem, p. 34.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84DEC" w14:textId="77777777" w:rsidR="007244DA" w:rsidRDefault="007244DA">
    <w:pPr>
      <w:pStyle w:val="Header"/>
    </w:pPr>
    <w:r>
      <w:rPr>
        <w:noProof/>
        <w:lang w:eastAsia="en-GB"/>
      </w:rPr>
      <w:drawing>
        <wp:anchor distT="0" distB="0" distL="114300" distR="114300" simplePos="0" relativeHeight="251660288" behindDoc="0" locked="0" layoutInCell="1" allowOverlap="1" wp14:anchorId="632E0C9F" wp14:editId="78A717D5">
          <wp:simplePos x="0" y="0"/>
          <wp:positionH relativeFrom="column">
            <wp:posOffset>-762000</wp:posOffset>
          </wp:positionH>
          <wp:positionV relativeFrom="paragraph">
            <wp:posOffset>-492760</wp:posOffset>
          </wp:positionV>
          <wp:extent cx="1569720" cy="10771505"/>
          <wp:effectExtent l="0" t="0" r="0" b="0"/>
          <wp:wrapNone/>
          <wp:docPr id="2" name="Picture 2"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nd-Rec_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F1AEF" w14:textId="77777777" w:rsidR="007244DA" w:rsidRPr="0091529C" w:rsidRDefault="007244DA" w:rsidP="00F87042">
    <w:pPr>
      <w:overflowPunct w:val="0"/>
      <w:autoSpaceDE w:val="0"/>
      <w:autoSpaceDN w:val="0"/>
      <w:adjustRightInd w:val="0"/>
      <w:spacing w:before="0"/>
      <w:jc w:val="center"/>
      <w:textAlignment w:val="baseline"/>
      <w:rPr>
        <w:rFonts w:eastAsia="Malgun Gothic"/>
        <w:noProof/>
        <w:sz w:val="18"/>
        <w:lang w:eastAsia="en-US"/>
      </w:rPr>
    </w:pPr>
    <w:r w:rsidRPr="0091529C">
      <w:rPr>
        <w:rFonts w:eastAsia="Malgun Gothic"/>
        <w:noProof/>
        <w:sz w:val="18"/>
        <w:lang w:eastAsia="en-US"/>
      </w:rPr>
      <w:t xml:space="preserve">ITU-T Focus Group </w:t>
    </w:r>
    <w:r>
      <w:rPr>
        <w:rFonts w:eastAsia="Malgun Gothic"/>
        <w:noProof/>
        <w:sz w:val="18"/>
        <w:lang w:eastAsia="en-US"/>
      </w:rPr>
      <w:t>Digital Currency Including Digital Fiat Currency</w:t>
    </w:r>
    <w:r w:rsidRPr="0091529C">
      <w:rPr>
        <w:rFonts w:eastAsia="Malgun Gothic"/>
        <w:noProof/>
        <w:sz w:val="18"/>
        <w:lang w:eastAsia="en-US"/>
      </w:rPr>
      <w:t xml:space="preserve">: </w:t>
    </w:r>
    <w:r>
      <w:rPr>
        <w:rFonts w:eastAsia="Malgun Gothic"/>
        <w:i/>
        <w:iCs/>
        <w:noProof/>
        <w:sz w:val="18"/>
        <w:lang w:eastAsia="en-US"/>
      </w:rPr>
      <w:t>Taxonomy and Definition of Terms for Digital Fiat Currency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E074A"/>
    <w:multiLevelType w:val="hybridMultilevel"/>
    <w:tmpl w:val="CC9E80EA"/>
    <w:lvl w:ilvl="0" w:tplc="EF36A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9D70FE"/>
    <w:multiLevelType w:val="hybridMultilevel"/>
    <w:tmpl w:val="13F4FCDE"/>
    <w:lvl w:ilvl="0" w:tplc="6F78BE58">
      <w:start w:val="1"/>
      <w:numFmt w:val="bullet"/>
      <w:pStyle w:val="Enumlev"/>
      <w:lvlText w:val=""/>
      <w:lvlJc w:val="left"/>
      <w:pPr>
        <w:ind w:left="1778"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FEF65D1"/>
    <w:multiLevelType w:val="hybridMultilevel"/>
    <w:tmpl w:val="6DE09634"/>
    <w:lvl w:ilvl="0" w:tplc="F2A2F43A">
      <w:start w:val="1"/>
      <w:numFmt w:val="bullet"/>
      <w:pStyle w:val="2Bullet"/>
      <w:lvlText w:val=""/>
      <w:lvlJc w:val="left"/>
      <w:pPr>
        <w:ind w:left="720" w:hanging="360"/>
      </w:pPr>
      <w:rPr>
        <w:rFonts w:ascii="Symbol" w:hAnsi="Symbol" w:hint="default"/>
      </w:rPr>
    </w:lvl>
    <w:lvl w:ilvl="1" w:tplc="A852F83C">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BB6008"/>
    <w:multiLevelType w:val="hybridMultilevel"/>
    <w:tmpl w:val="403CABEA"/>
    <w:lvl w:ilvl="0" w:tplc="B4E0A286">
      <w:start w:val="1"/>
      <w:numFmt w:val="bullet"/>
      <w:pStyle w:val="BullletCompressed"/>
      <w:lvlText w:val=""/>
      <w:lvlJc w:val="left"/>
      <w:pPr>
        <w:tabs>
          <w:tab w:val="num" w:pos="851"/>
        </w:tabs>
        <w:ind w:left="851" w:hanging="851"/>
      </w:pPr>
      <w:rPr>
        <w:rFonts w:ascii="Symbol" w:hAnsi="Symbol" w:hint="default"/>
        <w:color w:val="auto"/>
      </w:rPr>
    </w:lvl>
    <w:lvl w:ilvl="1" w:tplc="B602E818">
      <w:start w:val="1"/>
      <w:numFmt w:val="bullet"/>
      <w:pStyle w:val="Bullethyphen"/>
      <w:lvlText w:val="–"/>
      <w:lvlJc w:val="left"/>
      <w:pPr>
        <w:tabs>
          <w:tab w:val="num" w:pos="851"/>
        </w:tabs>
        <w:ind w:left="851" w:hanging="851"/>
      </w:pPr>
      <w:rPr>
        <w:rFonts w:ascii="Arial" w:hAnsi="Aria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0F6C10"/>
    <w:multiLevelType w:val="hybridMultilevel"/>
    <w:tmpl w:val="AB3833E6"/>
    <w:lvl w:ilvl="0" w:tplc="EF36A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A44E35"/>
    <w:multiLevelType w:val="hybridMultilevel"/>
    <w:tmpl w:val="8C9A95F6"/>
    <w:lvl w:ilvl="0" w:tplc="DDCC730C">
      <w:start w:val="1"/>
      <w:numFmt w:val="decimal"/>
      <w:pStyle w:val="ParagraphNumbering"/>
      <w:lvlText w:val="%1."/>
      <w:lvlJc w:val="left"/>
      <w:pPr>
        <w:ind w:left="0" w:firstLine="0"/>
      </w:pPr>
      <w:rPr>
        <w:rFonts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9B50537"/>
    <w:multiLevelType w:val="hybridMultilevel"/>
    <w:tmpl w:val="4DBEC35E"/>
    <w:lvl w:ilvl="0" w:tplc="F6663310">
      <w:start w:val="1"/>
      <w:numFmt w:val="bullet"/>
      <w:pStyle w:val="List21"/>
      <w:lvlText w:val="-"/>
      <w:lvlJc w:val="left"/>
      <w:pPr>
        <w:ind w:left="180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BDF1AEE"/>
    <w:multiLevelType w:val="hybridMultilevel"/>
    <w:tmpl w:val="AB964114"/>
    <w:lvl w:ilvl="0" w:tplc="C79A12E2">
      <w:start w:val="1"/>
      <w:numFmt w:val="bullet"/>
      <w:lvlText w:val=""/>
      <w:lvlJc w:val="left"/>
      <w:pPr>
        <w:ind w:left="720" w:hanging="360"/>
      </w:pPr>
      <w:rPr>
        <w:rFonts w:ascii="Symbol" w:hAnsi="Symbol" w:hint="default"/>
      </w:rPr>
    </w:lvl>
    <w:lvl w:ilvl="1" w:tplc="28269FDC">
      <w:start w:val="1"/>
      <w:numFmt w:val="bullet"/>
      <w:pStyle w:val="subbullet"/>
      <w:lvlText w:val="-"/>
      <w:lvlJc w:val="left"/>
      <w:pPr>
        <w:ind w:left="1440" w:hanging="360"/>
      </w:pPr>
      <w:rPr>
        <w:rFonts w:ascii="Avenir Next Medium" w:hAnsi="Avenir Next Medium"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387CC5"/>
    <w:multiLevelType w:val="multilevel"/>
    <w:tmpl w:val="D500E26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F013ABE"/>
    <w:multiLevelType w:val="multilevel"/>
    <w:tmpl w:val="483204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978"/>
        </w:tabs>
        <w:ind w:left="3978" w:hanging="576"/>
      </w:pPr>
      <w:rPr>
        <w:rFonts w:ascii="Times New Roman" w:hAnsi="Times New Roman" w:cs="Times New Roman"/>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9"/>
  </w:num>
  <w:num w:numId="2">
    <w:abstractNumId w:val="1"/>
  </w:num>
  <w:num w:numId="3">
    <w:abstractNumId w:val="7"/>
  </w:num>
  <w:num w:numId="4">
    <w:abstractNumId w:val="2"/>
  </w:num>
  <w:num w:numId="5">
    <w:abstractNumId w:val="3"/>
  </w:num>
  <w:num w:numId="6">
    <w:abstractNumId w:val="5"/>
  </w:num>
  <w:num w:numId="7">
    <w:abstractNumId w:val="8"/>
  </w:num>
  <w:num w:numId="8">
    <w:abstractNumId w:val="6"/>
  </w:num>
  <w:num w:numId="9">
    <w:abstractNumId w:val="0"/>
  </w:num>
  <w:num w:numId="10">
    <w:abstractNumId w:val="4"/>
  </w:num>
  <w:num w:numId="11">
    <w:abstractNumId w:val="9"/>
  </w:num>
  <w:num w:numId="12">
    <w:abstractNumId w:val="9"/>
  </w:num>
  <w:num w:numId="1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rawingGridHorizontalSpacing w:val="120"/>
  <w:displayHorizontalDrawingGridEvery w:val="2"/>
  <w:noPunctuationKerning/>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5CB"/>
    <w:rsid w:val="00001A72"/>
    <w:rsid w:val="00003CAA"/>
    <w:rsid w:val="00004356"/>
    <w:rsid w:val="00004A38"/>
    <w:rsid w:val="000056DD"/>
    <w:rsid w:val="00006FD8"/>
    <w:rsid w:val="00010919"/>
    <w:rsid w:val="0001560A"/>
    <w:rsid w:val="00023463"/>
    <w:rsid w:val="000250D9"/>
    <w:rsid w:val="000273C9"/>
    <w:rsid w:val="00030A5F"/>
    <w:rsid w:val="0003282B"/>
    <w:rsid w:val="0003701D"/>
    <w:rsid w:val="00041CEE"/>
    <w:rsid w:val="000467C7"/>
    <w:rsid w:val="00053924"/>
    <w:rsid w:val="00054492"/>
    <w:rsid w:val="00060ED7"/>
    <w:rsid w:val="0006148B"/>
    <w:rsid w:val="00062962"/>
    <w:rsid w:val="000630B1"/>
    <w:rsid w:val="00067382"/>
    <w:rsid w:val="000722F4"/>
    <w:rsid w:val="000727C7"/>
    <w:rsid w:val="00072EDB"/>
    <w:rsid w:val="0007308D"/>
    <w:rsid w:val="00082226"/>
    <w:rsid w:val="00087100"/>
    <w:rsid w:val="00087C44"/>
    <w:rsid w:val="000943CC"/>
    <w:rsid w:val="000A0A33"/>
    <w:rsid w:val="000A12FE"/>
    <w:rsid w:val="000A3E15"/>
    <w:rsid w:val="000B0310"/>
    <w:rsid w:val="000B48B5"/>
    <w:rsid w:val="000D290D"/>
    <w:rsid w:val="000D3A0A"/>
    <w:rsid w:val="000D58B8"/>
    <w:rsid w:val="000E055F"/>
    <w:rsid w:val="000E17B9"/>
    <w:rsid w:val="000E7622"/>
    <w:rsid w:val="000F6AD2"/>
    <w:rsid w:val="000F76A7"/>
    <w:rsid w:val="001010EC"/>
    <w:rsid w:val="00107CCF"/>
    <w:rsid w:val="00114D59"/>
    <w:rsid w:val="0012156E"/>
    <w:rsid w:val="0012413B"/>
    <w:rsid w:val="001256C6"/>
    <w:rsid w:val="00127CDE"/>
    <w:rsid w:val="00133904"/>
    <w:rsid w:val="00133E4A"/>
    <w:rsid w:val="0013762D"/>
    <w:rsid w:val="00146A98"/>
    <w:rsid w:val="00152C27"/>
    <w:rsid w:val="00152C5D"/>
    <w:rsid w:val="001624E4"/>
    <w:rsid w:val="00177625"/>
    <w:rsid w:val="00177F7A"/>
    <w:rsid w:val="001866DC"/>
    <w:rsid w:val="00190A2B"/>
    <w:rsid w:val="001920A7"/>
    <w:rsid w:val="00194D55"/>
    <w:rsid w:val="00196DB3"/>
    <w:rsid w:val="001B1917"/>
    <w:rsid w:val="001B1D47"/>
    <w:rsid w:val="001B4A81"/>
    <w:rsid w:val="001B624D"/>
    <w:rsid w:val="001B646A"/>
    <w:rsid w:val="001C1902"/>
    <w:rsid w:val="001E0A1C"/>
    <w:rsid w:val="002024C8"/>
    <w:rsid w:val="00210FBF"/>
    <w:rsid w:val="002120C3"/>
    <w:rsid w:val="00213700"/>
    <w:rsid w:val="00214B7B"/>
    <w:rsid w:val="00216074"/>
    <w:rsid w:val="00223588"/>
    <w:rsid w:val="00223A12"/>
    <w:rsid w:val="002240A7"/>
    <w:rsid w:val="00225CED"/>
    <w:rsid w:val="0023057F"/>
    <w:rsid w:val="002378FD"/>
    <w:rsid w:val="0024245E"/>
    <w:rsid w:val="00245AA0"/>
    <w:rsid w:val="00247A7F"/>
    <w:rsid w:val="002506D1"/>
    <w:rsid w:val="00257F22"/>
    <w:rsid w:val="0026324A"/>
    <w:rsid w:val="00275501"/>
    <w:rsid w:val="00275F4B"/>
    <w:rsid w:val="0029018E"/>
    <w:rsid w:val="00291042"/>
    <w:rsid w:val="0029185B"/>
    <w:rsid w:val="00296BCA"/>
    <w:rsid w:val="002A1F9A"/>
    <w:rsid w:val="002A45A6"/>
    <w:rsid w:val="002B0E11"/>
    <w:rsid w:val="002B5FFA"/>
    <w:rsid w:val="002C1A6F"/>
    <w:rsid w:val="002C3A93"/>
    <w:rsid w:val="002C67BB"/>
    <w:rsid w:val="002C7D91"/>
    <w:rsid w:val="002D41EB"/>
    <w:rsid w:val="002F10E5"/>
    <w:rsid w:val="002F703D"/>
    <w:rsid w:val="0030222D"/>
    <w:rsid w:val="00306249"/>
    <w:rsid w:val="003065C4"/>
    <w:rsid w:val="003076FB"/>
    <w:rsid w:val="003139B0"/>
    <w:rsid w:val="00320C88"/>
    <w:rsid w:val="00322792"/>
    <w:rsid w:val="003233ED"/>
    <w:rsid w:val="00325ABC"/>
    <w:rsid w:val="00327667"/>
    <w:rsid w:val="00327FAC"/>
    <w:rsid w:val="00334ABE"/>
    <w:rsid w:val="00343547"/>
    <w:rsid w:val="0034502D"/>
    <w:rsid w:val="00353374"/>
    <w:rsid w:val="00355736"/>
    <w:rsid w:val="00360EE9"/>
    <w:rsid w:val="00373046"/>
    <w:rsid w:val="0038038B"/>
    <w:rsid w:val="003859FC"/>
    <w:rsid w:val="0039348B"/>
    <w:rsid w:val="00397A02"/>
    <w:rsid w:val="003A4716"/>
    <w:rsid w:val="003A7053"/>
    <w:rsid w:val="003B5C40"/>
    <w:rsid w:val="003B6111"/>
    <w:rsid w:val="003B6C53"/>
    <w:rsid w:val="003D6ABF"/>
    <w:rsid w:val="003E1CC9"/>
    <w:rsid w:val="003E2131"/>
    <w:rsid w:val="003E4AF9"/>
    <w:rsid w:val="003E4CC1"/>
    <w:rsid w:val="003F03EC"/>
    <w:rsid w:val="0040365C"/>
    <w:rsid w:val="0040627C"/>
    <w:rsid w:val="004076C3"/>
    <w:rsid w:val="00412492"/>
    <w:rsid w:val="00432665"/>
    <w:rsid w:val="00433F2A"/>
    <w:rsid w:val="00444944"/>
    <w:rsid w:val="004474AD"/>
    <w:rsid w:val="004559EB"/>
    <w:rsid w:val="00467172"/>
    <w:rsid w:val="00467B14"/>
    <w:rsid w:val="00470DE6"/>
    <w:rsid w:val="004713FA"/>
    <w:rsid w:val="0047185B"/>
    <w:rsid w:val="00475FB5"/>
    <w:rsid w:val="004875F8"/>
    <w:rsid w:val="00492BA3"/>
    <w:rsid w:val="004938E3"/>
    <w:rsid w:val="00495B26"/>
    <w:rsid w:val="004A1181"/>
    <w:rsid w:val="004A33B3"/>
    <w:rsid w:val="004B03B0"/>
    <w:rsid w:val="004B39E2"/>
    <w:rsid w:val="004C062A"/>
    <w:rsid w:val="004C46CD"/>
    <w:rsid w:val="004C6D39"/>
    <w:rsid w:val="004D45DB"/>
    <w:rsid w:val="004D5571"/>
    <w:rsid w:val="004E20A7"/>
    <w:rsid w:val="004E391E"/>
    <w:rsid w:val="004E4A9A"/>
    <w:rsid w:val="004F2261"/>
    <w:rsid w:val="004F500E"/>
    <w:rsid w:val="00500944"/>
    <w:rsid w:val="00501210"/>
    <w:rsid w:val="00501B49"/>
    <w:rsid w:val="00501EB0"/>
    <w:rsid w:val="005032DD"/>
    <w:rsid w:val="005049FF"/>
    <w:rsid w:val="00506992"/>
    <w:rsid w:val="00511C0B"/>
    <w:rsid w:val="00522191"/>
    <w:rsid w:val="005355B2"/>
    <w:rsid w:val="0053609E"/>
    <w:rsid w:val="005370F8"/>
    <w:rsid w:val="005415F4"/>
    <w:rsid w:val="00542FD2"/>
    <w:rsid w:val="005440B4"/>
    <w:rsid w:val="0055465A"/>
    <w:rsid w:val="00560DBB"/>
    <w:rsid w:val="00563954"/>
    <w:rsid w:val="00564184"/>
    <w:rsid w:val="005736AA"/>
    <w:rsid w:val="00580A1A"/>
    <w:rsid w:val="00596056"/>
    <w:rsid w:val="005A230E"/>
    <w:rsid w:val="005A3CCD"/>
    <w:rsid w:val="005A4F9A"/>
    <w:rsid w:val="005B269C"/>
    <w:rsid w:val="005B49E0"/>
    <w:rsid w:val="005B6FEB"/>
    <w:rsid w:val="005C6C8F"/>
    <w:rsid w:val="005C6FFE"/>
    <w:rsid w:val="005C712C"/>
    <w:rsid w:val="005D14C8"/>
    <w:rsid w:val="005F34E2"/>
    <w:rsid w:val="005F5E06"/>
    <w:rsid w:val="00601438"/>
    <w:rsid w:val="00601FE4"/>
    <w:rsid w:val="0060241A"/>
    <w:rsid w:val="0060438E"/>
    <w:rsid w:val="00614441"/>
    <w:rsid w:val="00623023"/>
    <w:rsid w:val="00633928"/>
    <w:rsid w:val="00634442"/>
    <w:rsid w:val="006434F4"/>
    <w:rsid w:val="0064792C"/>
    <w:rsid w:val="0065099C"/>
    <w:rsid w:val="006656E3"/>
    <w:rsid w:val="00665E46"/>
    <w:rsid w:val="006727AE"/>
    <w:rsid w:val="00675621"/>
    <w:rsid w:val="0068461B"/>
    <w:rsid w:val="00685A1D"/>
    <w:rsid w:val="006935CA"/>
    <w:rsid w:val="006944BA"/>
    <w:rsid w:val="00696548"/>
    <w:rsid w:val="006B123B"/>
    <w:rsid w:val="006D4A98"/>
    <w:rsid w:val="007066DC"/>
    <w:rsid w:val="007166FE"/>
    <w:rsid w:val="007244DA"/>
    <w:rsid w:val="00727ADE"/>
    <w:rsid w:val="00732A35"/>
    <w:rsid w:val="00733524"/>
    <w:rsid w:val="00737170"/>
    <w:rsid w:val="0074078F"/>
    <w:rsid w:val="00742F32"/>
    <w:rsid w:val="00745B7E"/>
    <w:rsid w:val="00745C18"/>
    <w:rsid w:val="007567D5"/>
    <w:rsid w:val="0077060B"/>
    <w:rsid w:val="00770741"/>
    <w:rsid w:val="00770EC0"/>
    <w:rsid w:val="007754F4"/>
    <w:rsid w:val="00776D00"/>
    <w:rsid w:val="00785779"/>
    <w:rsid w:val="0078796F"/>
    <w:rsid w:val="007A3E73"/>
    <w:rsid w:val="007A4F9A"/>
    <w:rsid w:val="007B2609"/>
    <w:rsid w:val="007C0476"/>
    <w:rsid w:val="007D3C14"/>
    <w:rsid w:val="007E1AC8"/>
    <w:rsid w:val="007E22A7"/>
    <w:rsid w:val="007E282D"/>
    <w:rsid w:val="007E6C57"/>
    <w:rsid w:val="007F3528"/>
    <w:rsid w:val="007F417E"/>
    <w:rsid w:val="007F673C"/>
    <w:rsid w:val="00805D8F"/>
    <w:rsid w:val="0080610B"/>
    <w:rsid w:val="008079F8"/>
    <w:rsid w:val="008151E2"/>
    <w:rsid w:val="00824030"/>
    <w:rsid w:val="008244A2"/>
    <w:rsid w:val="00826717"/>
    <w:rsid w:val="0083023F"/>
    <w:rsid w:val="00830314"/>
    <w:rsid w:val="008322E5"/>
    <w:rsid w:val="00832AC3"/>
    <w:rsid w:val="00833204"/>
    <w:rsid w:val="00833C4C"/>
    <w:rsid w:val="0083796A"/>
    <w:rsid w:val="0084023B"/>
    <w:rsid w:val="00843A30"/>
    <w:rsid w:val="00843B24"/>
    <w:rsid w:val="00844EA9"/>
    <w:rsid w:val="00844F16"/>
    <w:rsid w:val="008459E4"/>
    <w:rsid w:val="008503EC"/>
    <w:rsid w:val="008646E8"/>
    <w:rsid w:val="00876EAD"/>
    <w:rsid w:val="008815BD"/>
    <w:rsid w:val="00887F5B"/>
    <w:rsid w:val="00891DA7"/>
    <w:rsid w:val="00894C9B"/>
    <w:rsid w:val="008A693C"/>
    <w:rsid w:val="008B001E"/>
    <w:rsid w:val="008B5218"/>
    <w:rsid w:val="008B6B50"/>
    <w:rsid w:val="008B7915"/>
    <w:rsid w:val="008C2F1C"/>
    <w:rsid w:val="008C527A"/>
    <w:rsid w:val="008D0C4C"/>
    <w:rsid w:val="008D24BE"/>
    <w:rsid w:val="008D2A77"/>
    <w:rsid w:val="008E44BA"/>
    <w:rsid w:val="008E6D55"/>
    <w:rsid w:val="008F225A"/>
    <w:rsid w:val="008F3DF5"/>
    <w:rsid w:val="009006EC"/>
    <w:rsid w:val="00902596"/>
    <w:rsid w:val="00907B6B"/>
    <w:rsid w:val="00911869"/>
    <w:rsid w:val="0091529C"/>
    <w:rsid w:val="009164F4"/>
    <w:rsid w:val="00916B16"/>
    <w:rsid w:val="00920A27"/>
    <w:rsid w:val="009233F2"/>
    <w:rsid w:val="00934EC6"/>
    <w:rsid w:val="00940C50"/>
    <w:rsid w:val="009466E3"/>
    <w:rsid w:val="00947B6E"/>
    <w:rsid w:val="0095330F"/>
    <w:rsid w:val="00955E1D"/>
    <w:rsid w:val="00956C34"/>
    <w:rsid w:val="00960647"/>
    <w:rsid w:val="00962424"/>
    <w:rsid w:val="00962725"/>
    <w:rsid w:val="009635CB"/>
    <w:rsid w:val="00963D8B"/>
    <w:rsid w:val="00967BF3"/>
    <w:rsid w:val="00973B87"/>
    <w:rsid w:val="00981C2C"/>
    <w:rsid w:val="00984246"/>
    <w:rsid w:val="00991986"/>
    <w:rsid w:val="009920AD"/>
    <w:rsid w:val="009A0AEF"/>
    <w:rsid w:val="009A4898"/>
    <w:rsid w:val="009A4F98"/>
    <w:rsid w:val="009B5E02"/>
    <w:rsid w:val="009C01D1"/>
    <w:rsid w:val="009C223B"/>
    <w:rsid w:val="009C46D8"/>
    <w:rsid w:val="009C7777"/>
    <w:rsid w:val="009D26EB"/>
    <w:rsid w:val="009D63CA"/>
    <w:rsid w:val="009D701D"/>
    <w:rsid w:val="009E35C7"/>
    <w:rsid w:val="00A01C5E"/>
    <w:rsid w:val="00A06762"/>
    <w:rsid w:val="00A07E79"/>
    <w:rsid w:val="00A122AC"/>
    <w:rsid w:val="00A1256C"/>
    <w:rsid w:val="00A17774"/>
    <w:rsid w:val="00A243D2"/>
    <w:rsid w:val="00A30CD3"/>
    <w:rsid w:val="00A36E26"/>
    <w:rsid w:val="00A53BD6"/>
    <w:rsid w:val="00A55E4F"/>
    <w:rsid w:val="00A71256"/>
    <w:rsid w:val="00A714FE"/>
    <w:rsid w:val="00A7792D"/>
    <w:rsid w:val="00A82496"/>
    <w:rsid w:val="00A874B3"/>
    <w:rsid w:val="00A90B48"/>
    <w:rsid w:val="00A93788"/>
    <w:rsid w:val="00A93B35"/>
    <w:rsid w:val="00A9721B"/>
    <w:rsid w:val="00AA09CF"/>
    <w:rsid w:val="00AA4884"/>
    <w:rsid w:val="00AB0D31"/>
    <w:rsid w:val="00AB4755"/>
    <w:rsid w:val="00AC35F8"/>
    <w:rsid w:val="00AC6D94"/>
    <w:rsid w:val="00AD4710"/>
    <w:rsid w:val="00AD68D6"/>
    <w:rsid w:val="00AE19F0"/>
    <w:rsid w:val="00AF0764"/>
    <w:rsid w:val="00AF332E"/>
    <w:rsid w:val="00AF35CF"/>
    <w:rsid w:val="00AF3A7B"/>
    <w:rsid w:val="00AF7FA1"/>
    <w:rsid w:val="00B058F9"/>
    <w:rsid w:val="00B074F9"/>
    <w:rsid w:val="00B13A0D"/>
    <w:rsid w:val="00B20DA5"/>
    <w:rsid w:val="00B22DA4"/>
    <w:rsid w:val="00B33670"/>
    <w:rsid w:val="00B41443"/>
    <w:rsid w:val="00B42735"/>
    <w:rsid w:val="00B440E4"/>
    <w:rsid w:val="00B50829"/>
    <w:rsid w:val="00B51CCD"/>
    <w:rsid w:val="00B560AD"/>
    <w:rsid w:val="00B6296C"/>
    <w:rsid w:val="00B639E4"/>
    <w:rsid w:val="00B71088"/>
    <w:rsid w:val="00B847E7"/>
    <w:rsid w:val="00B87323"/>
    <w:rsid w:val="00B93849"/>
    <w:rsid w:val="00B94194"/>
    <w:rsid w:val="00B95AE9"/>
    <w:rsid w:val="00BA4B79"/>
    <w:rsid w:val="00BB2C02"/>
    <w:rsid w:val="00BB720A"/>
    <w:rsid w:val="00BB7441"/>
    <w:rsid w:val="00BC1E2E"/>
    <w:rsid w:val="00BC6BFB"/>
    <w:rsid w:val="00BD6371"/>
    <w:rsid w:val="00BD7A78"/>
    <w:rsid w:val="00BE289F"/>
    <w:rsid w:val="00BE2F82"/>
    <w:rsid w:val="00BE3396"/>
    <w:rsid w:val="00BE6D15"/>
    <w:rsid w:val="00BF51D7"/>
    <w:rsid w:val="00BF6782"/>
    <w:rsid w:val="00BF7BEC"/>
    <w:rsid w:val="00C029A8"/>
    <w:rsid w:val="00C06057"/>
    <w:rsid w:val="00C066A8"/>
    <w:rsid w:val="00C0743F"/>
    <w:rsid w:val="00C1062C"/>
    <w:rsid w:val="00C10CA5"/>
    <w:rsid w:val="00C11191"/>
    <w:rsid w:val="00C231C3"/>
    <w:rsid w:val="00C26047"/>
    <w:rsid w:val="00C26533"/>
    <w:rsid w:val="00C35B0F"/>
    <w:rsid w:val="00C37DF4"/>
    <w:rsid w:val="00C42501"/>
    <w:rsid w:val="00C53CA5"/>
    <w:rsid w:val="00C557A9"/>
    <w:rsid w:val="00C7079A"/>
    <w:rsid w:val="00C77CFB"/>
    <w:rsid w:val="00C80C5B"/>
    <w:rsid w:val="00C8520A"/>
    <w:rsid w:val="00C871C2"/>
    <w:rsid w:val="00C932B1"/>
    <w:rsid w:val="00CA3F8B"/>
    <w:rsid w:val="00CA6A4B"/>
    <w:rsid w:val="00CA7EB6"/>
    <w:rsid w:val="00CC7437"/>
    <w:rsid w:val="00CD41DE"/>
    <w:rsid w:val="00CD5968"/>
    <w:rsid w:val="00CD779B"/>
    <w:rsid w:val="00CE0F10"/>
    <w:rsid w:val="00CE189D"/>
    <w:rsid w:val="00CE5DD9"/>
    <w:rsid w:val="00CF39CD"/>
    <w:rsid w:val="00CF63FD"/>
    <w:rsid w:val="00D07EB2"/>
    <w:rsid w:val="00D10D9E"/>
    <w:rsid w:val="00D13E0E"/>
    <w:rsid w:val="00D30DDA"/>
    <w:rsid w:val="00D32CC7"/>
    <w:rsid w:val="00D375F0"/>
    <w:rsid w:val="00D41738"/>
    <w:rsid w:val="00D46926"/>
    <w:rsid w:val="00D509D0"/>
    <w:rsid w:val="00D50EE6"/>
    <w:rsid w:val="00D63BF8"/>
    <w:rsid w:val="00D8104A"/>
    <w:rsid w:val="00D84E63"/>
    <w:rsid w:val="00D9069A"/>
    <w:rsid w:val="00D963F6"/>
    <w:rsid w:val="00D9676A"/>
    <w:rsid w:val="00DC3644"/>
    <w:rsid w:val="00DC47C5"/>
    <w:rsid w:val="00DD1A19"/>
    <w:rsid w:val="00DD4979"/>
    <w:rsid w:val="00DD50E2"/>
    <w:rsid w:val="00DD5F0A"/>
    <w:rsid w:val="00DE593D"/>
    <w:rsid w:val="00DE5DB1"/>
    <w:rsid w:val="00DF41E8"/>
    <w:rsid w:val="00DF680F"/>
    <w:rsid w:val="00E013BB"/>
    <w:rsid w:val="00E02690"/>
    <w:rsid w:val="00E052C7"/>
    <w:rsid w:val="00E17111"/>
    <w:rsid w:val="00E21BA6"/>
    <w:rsid w:val="00E27A8C"/>
    <w:rsid w:val="00E33B08"/>
    <w:rsid w:val="00E41D57"/>
    <w:rsid w:val="00E46AC6"/>
    <w:rsid w:val="00E56A41"/>
    <w:rsid w:val="00E6230E"/>
    <w:rsid w:val="00E63295"/>
    <w:rsid w:val="00E65DC8"/>
    <w:rsid w:val="00E700CF"/>
    <w:rsid w:val="00E70E88"/>
    <w:rsid w:val="00E777C9"/>
    <w:rsid w:val="00EA09F7"/>
    <w:rsid w:val="00EA7F42"/>
    <w:rsid w:val="00EC0914"/>
    <w:rsid w:val="00EC4279"/>
    <w:rsid w:val="00EC5497"/>
    <w:rsid w:val="00ED1295"/>
    <w:rsid w:val="00ED3642"/>
    <w:rsid w:val="00EE044E"/>
    <w:rsid w:val="00EF289D"/>
    <w:rsid w:val="00EF4107"/>
    <w:rsid w:val="00F014D0"/>
    <w:rsid w:val="00F040F0"/>
    <w:rsid w:val="00F05ED5"/>
    <w:rsid w:val="00F07D06"/>
    <w:rsid w:val="00F12B8C"/>
    <w:rsid w:val="00F14A92"/>
    <w:rsid w:val="00F15AEF"/>
    <w:rsid w:val="00F24A7D"/>
    <w:rsid w:val="00F2620E"/>
    <w:rsid w:val="00F33F93"/>
    <w:rsid w:val="00F40FC5"/>
    <w:rsid w:val="00F55A03"/>
    <w:rsid w:val="00F62345"/>
    <w:rsid w:val="00F63025"/>
    <w:rsid w:val="00F646E3"/>
    <w:rsid w:val="00F74F33"/>
    <w:rsid w:val="00F7605C"/>
    <w:rsid w:val="00F87042"/>
    <w:rsid w:val="00F90285"/>
    <w:rsid w:val="00F94E2B"/>
    <w:rsid w:val="00FA017E"/>
    <w:rsid w:val="00FA01C6"/>
    <w:rsid w:val="00FA0911"/>
    <w:rsid w:val="00FB6709"/>
    <w:rsid w:val="00FB6AF5"/>
    <w:rsid w:val="00FC1669"/>
    <w:rsid w:val="00FC331F"/>
    <w:rsid w:val="00FC51E5"/>
    <w:rsid w:val="00FC5484"/>
    <w:rsid w:val="00FD181F"/>
    <w:rsid w:val="00FD2899"/>
    <w:rsid w:val="00FD7800"/>
    <w:rsid w:val="00FE4387"/>
    <w:rsid w:val="00FE73BE"/>
    <w:rsid w:val="00FF5700"/>
    <w:rsid w:val="00FF6FAD"/>
    <w:rsid w:val="00FF7C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DCB3B4B"/>
  <w15:docId w15:val="{02A63E97-A302-490A-B6D0-F26F5FB06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21B"/>
    <w:pPr>
      <w:spacing w:before="120"/>
    </w:pPr>
    <w:rPr>
      <w:sz w:val="24"/>
      <w:lang w:val="en-GB"/>
    </w:rPr>
  </w:style>
  <w:style w:type="paragraph" w:styleId="Heading1">
    <w:name w:val="heading 1"/>
    <w:basedOn w:val="Normal"/>
    <w:next w:val="Normal"/>
    <w:link w:val="Heading1Char"/>
    <w:uiPriority w:val="9"/>
    <w:qFormat/>
    <w:rsid w:val="00F14A92"/>
    <w:pPr>
      <w:keepNext/>
      <w:numPr>
        <w:numId w:val="1"/>
      </w:numPr>
      <w:spacing w:before="240" w:after="60"/>
      <w:outlineLvl w:val="0"/>
    </w:pPr>
    <w:rPr>
      <w:rFonts w:cs="Arial"/>
      <w:b/>
      <w:bCs/>
      <w:kern w:val="32"/>
      <w:szCs w:val="32"/>
      <w:lang w:eastAsia="ja-JP"/>
    </w:rPr>
  </w:style>
  <w:style w:type="paragraph" w:styleId="Heading2">
    <w:name w:val="heading 2"/>
    <w:aliases w:val="Heading 2 Char1,Heading 2 Char Char"/>
    <w:basedOn w:val="Normal"/>
    <w:next w:val="Normal"/>
    <w:link w:val="Heading2Char"/>
    <w:uiPriority w:val="9"/>
    <w:qFormat/>
    <w:rsid w:val="00F14A92"/>
    <w:pPr>
      <w:keepNext/>
      <w:numPr>
        <w:ilvl w:val="1"/>
        <w:numId w:val="1"/>
      </w:numPr>
      <w:spacing w:before="240" w:after="60"/>
      <w:outlineLvl w:val="1"/>
    </w:pPr>
    <w:rPr>
      <w:rFonts w:cs="Arial"/>
      <w:b/>
      <w:bCs/>
      <w:iCs/>
      <w:szCs w:val="28"/>
      <w:lang w:eastAsia="ja-JP"/>
    </w:rPr>
  </w:style>
  <w:style w:type="paragraph" w:styleId="Heading3">
    <w:name w:val="heading 3"/>
    <w:basedOn w:val="Normal"/>
    <w:next w:val="Normal"/>
    <w:link w:val="Heading3Char"/>
    <w:qFormat/>
    <w:rsid w:val="00F14A92"/>
    <w:pPr>
      <w:keepNext/>
      <w:numPr>
        <w:ilvl w:val="2"/>
        <w:numId w:val="1"/>
      </w:numPr>
      <w:spacing w:before="240" w:after="60"/>
      <w:outlineLvl w:val="2"/>
    </w:pPr>
    <w:rPr>
      <w:rFonts w:cs="Arial"/>
      <w:b/>
      <w:bCs/>
      <w:szCs w:val="26"/>
      <w:lang w:eastAsia="ja-JP"/>
    </w:rPr>
  </w:style>
  <w:style w:type="paragraph" w:styleId="Heading4">
    <w:name w:val="heading 4"/>
    <w:basedOn w:val="Normal"/>
    <w:next w:val="Normal"/>
    <w:link w:val="Heading4Char"/>
    <w:qFormat/>
    <w:rsid w:val="00F14A92"/>
    <w:pPr>
      <w:keepNext/>
      <w:numPr>
        <w:ilvl w:val="3"/>
        <w:numId w:val="1"/>
      </w:numPr>
      <w:spacing w:before="240" w:after="60"/>
      <w:outlineLvl w:val="3"/>
    </w:pPr>
    <w:rPr>
      <w:b/>
      <w:bCs/>
      <w:szCs w:val="28"/>
      <w:lang w:eastAsia="ja-JP"/>
    </w:rPr>
  </w:style>
  <w:style w:type="paragraph" w:styleId="Heading5">
    <w:name w:val="heading 5"/>
    <w:basedOn w:val="Normal"/>
    <w:next w:val="Normal"/>
    <w:link w:val="Heading5Char"/>
    <w:qFormat/>
    <w:rsid w:val="00F14A92"/>
    <w:pPr>
      <w:numPr>
        <w:ilvl w:val="4"/>
        <w:numId w:val="1"/>
      </w:numPr>
      <w:spacing w:before="240" w:after="60"/>
      <w:outlineLvl w:val="4"/>
    </w:pPr>
    <w:rPr>
      <w:b/>
      <w:bCs/>
      <w:i/>
      <w:iCs/>
      <w:szCs w:val="26"/>
      <w:lang w:eastAsia="ja-JP"/>
    </w:rPr>
  </w:style>
  <w:style w:type="paragraph" w:styleId="Heading6">
    <w:name w:val="heading 6"/>
    <w:basedOn w:val="Normal"/>
    <w:next w:val="Normal"/>
    <w:link w:val="Heading6Char"/>
    <w:qFormat/>
    <w:rsid w:val="00F14A92"/>
    <w:pPr>
      <w:numPr>
        <w:ilvl w:val="5"/>
        <w:numId w:val="1"/>
      </w:numPr>
      <w:spacing w:before="240" w:after="60"/>
      <w:outlineLvl w:val="5"/>
    </w:pPr>
    <w:rPr>
      <w:b/>
      <w:bCs/>
      <w:szCs w:val="22"/>
      <w:lang w:eastAsia="ja-JP"/>
    </w:rPr>
  </w:style>
  <w:style w:type="paragraph" w:styleId="Heading7">
    <w:name w:val="heading 7"/>
    <w:basedOn w:val="Normal"/>
    <w:next w:val="Normal"/>
    <w:link w:val="Heading7Char"/>
    <w:uiPriority w:val="9"/>
    <w:qFormat/>
    <w:rsid w:val="00F14A92"/>
    <w:pPr>
      <w:numPr>
        <w:ilvl w:val="6"/>
        <w:numId w:val="1"/>
      </w:numPr>
      <w:spacing w:before="240" w:after="60"/>
      <w:outlineLvl w:val="6"/>
    </w:pPr>
    <w:rPr>
      <w:szCs w:val="24"/>
      <w:lang w:eastAsia="ja-JP"/>
    </w:rPr>
  </w:style>
  <w:style w:type="paragraph" w:styleId="Heading8">
    <w:name w:val="heading 8"/>
    <w:basedOn w:val="Normal"/>
    <w:next w:val="Normal"/>
    <w:link w:val="Heading8Char"/>
    <w:uiPriority w:val="9"/>
    <w:qFormat/>
    <w:rsid w:val="00F14A92"/>
    <w:pPr>
      <w:numPr>
        <w:ilvl w:val="7"/>
        <w:numId w:val="1"/>
      </w:numPr>
      <w:spacing w:before="240" w:after="60"/>
      <w:outlineLvl w:val="7"/>
    </w:pPr>
    <w:rPr>
      <w:i/>
      <w:iCs/>
      <w:szCs w:val="24"/>
      <w:lang w:eastAsia="ja-JP"/>
    </w:rPr>
  </w:style>
  <w:style w:type="paragraph" w:styleId="Heading9">
    <w:name w:val="heading 9"/>
    <w:basedOn w:val="Normal"/>
    <w:next w:val="Normal"/>
    <w:link w:val="Heading9Char"/>
    <w:uiPriority w:val="9"/>
    <w:qFormat/>
    <w:rsid w:val="00F14A92"/>
    <w:pPr>
      <w:numPr>
        <w:ilvl w:val="8"/>
        <w:numId w:val="1"/>
      </w:numPr>
      <w:spacing w:before="240" w:after="60"/>
      <w:outlineLvl w:val="8"/>
    </w:pPr>
    <w:rPr>
      <w:rFonts w:cs="Arial"/>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customStyle="1" w:styleId="ASN1">
    <w:name w:val="ASN.1"/>
    <w:rsid w:val="00873B88"/>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val="en-GB" w:eastAsia="en-US"/>
    </w:rPr>
  </w:style>
  <w:style w:type="table" w:styleId="TableGrid">
    <w:name w:val="Table Grid"/>
    <w:basedOn w:val="TableNormal"/>
    <w:uiPriority w:val="59"/>
    <w:rsid w:val="00A0117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4E391E"/>
    <w:pPr>
      <w:spacing w:after="120"/>
    </w:pPr>
    <w:rPr>
      <w:rFonts w:ascii="Times New Roman Bold" w:hAnsi="Times New Roman Bold" w:cs="Times New Roman Bold"/>
      <w:b/>
      <w:bCs/>
      <w:sz w:val="20"/>
      <w:szCs w:val="24"/>
    </w:rPr>
  </w:style>
  <w:style w:type="paragraph" w:styleId="TOC2">
    <w:name w:val="toc 2"/>
    <w:basedOn w:val="Normal"/>
    <w:next w:val="Normal"/>
    <w:autoRedefine/>
    <w:uiPriority w:val="39"/>
    <w:rsid w:val="00A0117B"/>
    <w:pPr>
      <w:spacing w:before="0"/>
      <w:ind w:left="240"/>
    </w:pPr>
    <w:rPr>
      <w:smallCaps/>
      <w:sz w:val="20"/>
      <w:szCs w:val="24"/>
    </w:rPr>
  </w:style>
  <w:style w:type="paragraph" w:styleId="TOC3">
    <w:name w:val="toc 3"/>
    <w:basedOn w:val="Normal"/>
    <w:next w:val="Normal"/>
    <w:autoRedefine/>
    <w:uiPriority w:val="39"/>
    <w:rsid w:val="00A0117B"/>
    <w:pPr>
      <w:spacing w:before="0"/>
      <w:ind w:left="480"/>
    </w:pPr>
    <w:rPr>
      <w:i/>
      <w:iCs/>
      <w:sz w:val="20"/>
      <w:szCs w:val="24"/>
    </w:rPr>
  </w:style>
  <w:style w:type="character" w:styleId="Hyperlink">
    <w:name w:val="Hyperlink"/>
    <w:uiPriority w:val="99"/>
    <w:rsid w:val="00A0117B"/>
    <w:rPr>
      <w:color w:val="0000FF"/>
      <w:u w:val="single"/>
    </w:rPr>
  </w:style>
  <w:style w:type="paragraph" w:styleId="CommentText">
    <w:name w:val="annotation text"/>
    <w:basedOn w:val="Normal"/>
    <w:link w:val="CommentTextChar"/>
    <w:rsid w:val="00A0117B"/>
    <w:rPr>
      <w:rFonts w:eastAsia="Times New Roman"/>
      <w:sz w:val="20"/>
      <w:lang w:eastAsia="en-US"/>
    </w:rPr>
  </w:style>
  <w:style w:type="character" w:styleId="FollowedHyperlink">
    <w:name w:val="FollowedHyperlink"/>
    <w:rsid w:val="00A0117B"/>
    <w:rPr>
      <w:color w:val="800080"/>
      <w:u w:val="single"/>
    </w:rPr>
  </w:style>
  <w:style w:type="paragraph" w:customStyle="1" w:styleId="Figurelegend">
    <w:name w:val="Figure_legend"/>
    <w:basedOn w:val="Normal"/>
    <w:rsid w:val="00F27B26"/>
    <w:pPr>
      <w:keepNext/>
      <w:keepLines/>
      <w:overflowPunct w:val="0"/>
      <w:autoSpaceDE w:val="0"/>
      <w:autoSpaceDN w:val="0"/>
      <w:adjustRightInd w:val="0"/>
      <w:spacing w:before="20" w:after="20"/>
    </w:pPr>
    <w:rPr>
      <w:rFonts w:eastAsia="Times New Roman"/>
      <w:sz w:val="18"/>
      <w:lang w:eastAsia="en-US"/>
    </w:rPr>
  </w:style>
  <w:style w:type="paragraph" w:customStyle="1" w:styleId="Normalaftertitle">
    <w:name w:val="Normal after title"/>
    <w:basedOn w:val="Normal"/>
    <w:next w:val="Normal"/>
    <w:rsid w:val="00166D09"/>
    <w:pPr>
      <w:tabs>
        <w:tab w:val="left" w:pos="794"/>
        <w:tab w:val="left" w:pos="1191"/>
        <w:tab w:val="left" w:pos="1588"/>
        <w:tab w:val="left" w:pos="1985"/>
      </w:tabs>
      <w:spacing w:before="320"/>
    </w:pPr>
    <w:rPr>
      <w:rFonts w:eastAsia="SimSun"/>
      <w:lang w:eastAsia="en-US"/>
    </w:rPr>
  </w:style>
  <w:style w:type="character" w:styleId="CommentReference">
    <w:name w:val="annotation reference"/>
    <w:semiHidden/>
    <w:rsid w:val="00166D09"/>
    <w:rPr>
      <w:sz w:val="16"/>
    </w:rPr>
  </w:style>
  <w:style w:type="paragraph" w:customStyle="1" w:styleId="Normalaftertitle0">
    <w:name w:val="Normal_after_title"/>
    <w:basedOn w:val="Normal"/>
    <w:next w:val="Normal"/>
    <w:rsid w:val="00166D09"/>
    <w:pPr>
      <w:tabs>
        <w:tab w:val="left" w:pos="794"/>
        <w:tab w:val="left" w:pos="1191"/>
        <w:tab w:val="left" w:pos="1588"/>
        <w:tab w:val="left" w:pos="1985"/>
      </w:tabs>
      <w:overflowPunct w:val="0"/>
      <w:autoSpaceDE w:val="0"/>
      <w:autoSpaceDN w:val="0"/>
      <w:adjustRightInd w:val="0"/>
      <w:spacing w:before="360"/>
      <w:textAlignment w:val="baseline"/>
    </w:pPr>
    <w:rPr>
      <w:rFonts w:eastAsia="SimSun"/>
      <w:lang w:eastAsia="en-US"/>
    </w:rPr>
  </w:style>
  <w:style w:type="paragraph" w:customStyle="1" w:styleId="Rectitle">
    <w:name w:val="Rec_title"/>
    <w:basedOn w:val="Normal"/>
    <w:next w:val="Normalaftertitle0"/>
    <w:rsid w:val="00166D09"/>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rFonts w:eastAsia="SimSun"/>
      <w:b/>
      <w:sz w:val="28"/>
      <w:lang w:eastAsia="en-US"/>
    </w:rPr>
  </w:style>
  <w:style w:type="paragraph" w:customStyle="1" w:styleId="RecNo">
    <w:name w:val="Rec_No"/>
    <w:basedOn w:val="Normal"/>
    <w:next w:val="Normal"/>
    <w:rsid w:val="00166D09"/>
    <w:pPr>
      <w:keepNext/>
      <w:keepLines/>
      <w:tabs>
        <w:tab w:val="left" w:pos="794"/>
        <w:tab w:val="left" w:pos="1191"/>
        <w:tab w:val="left" w:pos="1588"/>
        <w:tab w:val="left" w:pos="1985"/>
      </w:tabs>
      <w:overflowPunct w:val="0"/>
      <w:autoSpaceDE w:val="0"/>
      <w:autoSpaceDN w:val="0"/>
      <w:adjustRightInd w:val="0"/>
      <w:textAlignment w:val="baseline"/>
    </w:pPr>
    <w:rPr>
      <w:rFonts w:eastAsia="Times New Roman"/>
      <w:b/>
      <w:sz w:val="28"/>
      <w:lang w:eastAsia="en-US"/>
    </w:rPr>
  </w:style>
  <w:style w:type="paragraph" w:styleId="TOC4">
    <w:name w:val="toc 4"/>
    <w:basedOn w:val="Normal"/>
    <w:next w:val="Normal"/>
    <w:autoRedefine/>
    <w:uiPriority w:val="39"/>
    <w:rsid w:val="00166D09"/>
    <w:pPr>
      <w:spacing w:before="0"/>
      <w:ind w:left="720"/>
    </w:pPr>
    <w:rPr>
      <w:sz w:val="18"/>
      <w:szCs w:val="21"/>
    </w:rPr>
  </w:style>
  <w:style w:type="paragraph" w:styleId="TOC5">
    <w:name w:val="toc 5"/>
    <w:basedOn w:val="Normal"/>
    <w:next w:val="Normal"/>
    <w:autoRedefine/>
    <w:uiPriority w:val="39"/>
    <w:rsid w:val="00166D09"/>
    <w:pPr>
      <w:spacing w:before="0"/>
      <w:ind w:left="960"/>
    </w:pPr>
    <w:rPr>
      <w:sz w:val="18"/>
      <w:szCs w:val="21"/>
    </w:rPr>
  </w:style>
  <w:style w:type="paragraph" w:styleId="TOC6">
    <w:name w:val="toc 6"/>
    <w:basedOn w:val="Normal"/>
    <w:next w:val="Normal"/>
    <w:autoRedefine/>
    <w:uiPriority w:val="39"/>
    <w:rsid w:val="00166D09"/>
    <w:pPr>
      <w:spacing w:before="0"/>
      <w:ind w:left="1200"/>
    </w:pPr>
    <w:rPr>
      <w:sz w:val="18"/>
      <w:szCs w:val="21"/>
    </w:rPr>
  </w:style>
  <w:style w:type="paragraph" w:styleId="TOC7">
    <w:name w:val="toc 7"/>
    <w:basedOn w:val="Normal"/>
    <w:next w:val="Normal"/>
    <w:autoRedefine/>
    <w:uiPriority w:val="39"/>
    <w:rsid w:val="00166D09"/>
    <w:pPr>
      <w:spacing w:before="0"/>
      <w:ind w:left="1440"/>
    </w:pPr>
    <w:rPr>
      <w:sz w:val="18"/>
      <w:szCs w:val="21"/>
    </w:rPr>
  </w:style>
  <w:style w:type="paragraph" w:styleId="TOC8">
    <w:name w:val="toc 8"/>
    <w:basedOn w:val="Normal"/>
    <w:next w:val="Normal"/>
    <w:autoRedefine/>
    <w:uiPriority w:val="39"/>
    <w:rsid w:val="00166D09"/>
    <w:pPr>
      <w:spacing w:before="0"/>
      <w:ind w:left="1680"/>
    </w:pPr>
    <w:rPr>
      <w:sz w:val="18"/>
      <w:szCs w:val="21"/>
    </w:rPr>
  </w:style>
  <w:style w:type="paragraph" w:styleId="TOC9">
    <w:name w:val="toc 9"/>
    <w:basedOn w:val="Normal"/>
    <w:next w:val="Normal"/>
    <w:autoRedefine/>
    <w:uiPriority w:val="39"/>
    <w:rsid w:val="00166D09"/>
    <w:pPr>
      <w:spacing w:before="0"/>
      <w:ind w:left="1920"/>
    </w:pPr>
    <w:rPr>
      <w:sz w:val="18"/>
      <w:szCs w:val="21"/>
    </w:rPr>
  </w:style>
  <w:style w:type="paragraph" w:customStyle="1" w:styleId="BoxesNotitle">
    <w:name w:val="Boxes_No &amp; title"/>
    <w:basedOn w:val="Normal"/>
    <w:next w:val="Normal"/>
    <w:qFormat/>
    <w:rsid w:val="00EF3284"/>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b/>
      <w:lang w:eastAsia="en-US"/>
    </w:rPr>
  </w:style>
  <w:style w:type="paragraph" w:styleId="BalloonText">
    <w:name w:val="Balloon Text"/>
    <w:basedOn w:val="Normal"/>
    <w:link w:val="BalloonTextChar"/>
    <w:uiPriority w:val="99"/>
    <w:semiHidden/>
    <w:rsid w:val="00FE7DA8"/>
    <w:rPr>
      <w:rFonts w:ascii="ヒラギノ角ゴ Pro W3" w:eastAsia="ヒラギノ角ゴ Pro W3"/>
      <w:sz w:val="18"/>
      <w:szCs w:val="18"/>
    </w:rPr>
  </w:style>
  <w:style w:type="paragraph" w:styleId="CommentSubject">
    <w:name w:val="annotation subject"/>
    <w:basedOn w:val="CommentText"/>
    <w:next w:val="CommentText"/>
    <w:link w:val="CommentSubjectChar"/>
    <w:uiPriority w:val="99"/>
    <w:rsid w:val="00003CAA"/>
    <w:rPr>
      <w:rFonts w:eastAsia="MS Mincho"/>
      <w:b/>
      <w:bCs/>
      <w:lang w:eastAsia="zh-CN"/>
    </w:rPr>
  </w:style>
  <w:style w:type="paragraph" w:customStyle="1" w:styleId="TableNotitle">
    <w:name w:val="Table_No &amp; title"/>
    <w:basedOn w:val="Normal"/>
    <w:next w:val="Normal"/>
    <w:qFormat/>
    <w:rsid w:val="00C42501"/>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rFonts w:eastAsia="Times New Roman"/>
      <w:b/>
      <w:lang w:eastAsia="en-US"/>
    </w:rPr>
  </w:style>
  <w:style w:type="paragraph" w:customStyle="1" w:styleId="Equation">
    <w:name w:val="Equation"/>
    <w:basedOn w:val="Normal"/>
    <w:rsid w:val="00C42501"/>
    <w:pPr>
      <w:tabs>
        <w:tab w:val="left" w:pos="794"/>
        <w:tab w:val="center" w:pos="4820"/>
        <w:tab w:val="right" w:pos="9639"/>
      </w:tabs>
      <w:overflowPunct w:val="0"/>
      <w:autoSpaceDE w:val="0"/>
      <w:autoSpaceDN w:val="0"/>
      <w:adjustRightInd w:val="0"/>
      <w:textAlignment w:val="baseline"/>
    </w:pPr>
    <w:rPr>
      <w:rFonts w:eastAsia="Times New Roman"/>
      <w:lang w:eastAsia="en-US"/>
    </w:rPr>
  </w:style>
  <w:style w:type="paragraph" w:customStyle="1" w:styleId="Headingb">
    <w:name w:val="Heading_b"/>
    <w:basedOn w:val="Normal"/>
    <w:next w:val="Normal"/>
    <w:qFormat/>
    <w:rsid w:val="00F14A92"/>
    <w:pPr>
      <w:keepNext/>
      <w:tabs>
        <w:tab w:val="left" w:pos="794"/>
        <w:tab w:val="left" w:pos="1191"/>
        <w:tab w:val="left" w:pos="1588"/>
        <w:tab w:val="left" w:pos="1985"/>
      </w:tabs>
      <w:overflowPunct w:val="0"/>
      <w:autoSpaceDE w:val="0"/>
      <w:autoSpaceDN w:val="0"/>
      <w:adjustRightInd w:val="0"/>
      <w:spacing w:before="160"/>
      <w:textAlignment w:val="baseline"/>
    </w:pPr>
    <w:rPr>
      <w:b/>
      <w:lang w:eastAsia="ja-JP"/>
    </w:rPr>
  </w:style>
  <w:style w:type="paragraph" w:customStyle="1" w:styleId="AnnexNotitle">
    <w:name w:val="Annex_No &amp; title"/>
    <w:basedOn w:val="Normal"/>
    <w:next w:val="Normal"/>
    <w:rsid w:val="0029185B"/>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lang w:eastAsia="en-US"/>
    </w:rPr>
  </w:style>
  <w:style w:type="paragraph" w:customStyle="1" w:styleId="AppendixNotitle">
    <w:name w:val="Appendix_No &amp; title"/>
    <w:basedOn w:val="AnnexNotitle"/>
    <w:next w:val="Normal"/>
    <w:rsid w:val="0029185B"/>
  </w:style>
  <w:style w:type="paragraph" w:styleId="TableofFigures">
    <w:name w:val="table of figures"/>
    <w:basedOn w:val="Normal"/>
    <w:next w:val="Normal"/>
    <w:uiPriority w:val="99"/>
    <w:rsid w:val="00F14A92"/>
    <w:pPr>
      <w:tabs>
        <w:tab w:val="right" w:leader="dot" w:pos="9639"/>
      </w:tabs>
      <w:overflowPunct w:val="0"/>
      <w:autoSpaceDE w:val="0"/>
      <w:autoSpaceDN w:val="0"/>
      <w:adjustRightInd w:val="0"/>
      <w:textAlignment w:val="baseline"/>
    </w:pPr>
    <w:rPr>
      <w:smallCaps/>
      <w:sz w:val="20"/>
      <w:szCs w:val="24"/>
      <w:lang w:eastAsia="en-US"/>
    </w:rPr>
  </w:style>
  <w:style w:type="paragraph" w:customStyle="1" w:styleId="Heading1Centered">
    <w:name w:val="Heading 1 Centered"/>
    <w:basedOn w:val="Heading1"/>
    <w:rsid w:val="00F14A92"/>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paragraph" w:customStyle="1" w:styleId="Headingi">
    <w:name w:val="Heading_i"/>
    <w:basedOn w:val="Normal"/>
    <w:next w:val="Normal"/>
    <w:rsid w:val="00F14A92"/>
    <w:pPr>
      <w:keepNext/>
      <w:tabs>
        <w:tab w:val="left" w:pos="794"/>
        <w:tab w:val="left" w:pos="1191"/>
        <w:tab w:val="left" w:pos="1588"/>
        <w:tab w:val="left" w:pos="1985"/>
      </w:tabs>
      <w:overflowPunct w:val="0"/>
      <w:autoSpaceDE w:val="0"/>
      <w:autoSpaceDN w:val="0"/>
      <w:adjustRightInd w:val="0"/>
      <w:spacing w:before="160"/>
      <w:textAlignment w:val="baseline"/>
    </w:pPr>
    <w:rPr>
      <w:i/>
      <w:lang w:eastAsia="ja-JP"/>
    </w:rPr>
  </w:style>
  <w:style w:type="paragraph" w:customStyle="1" w:styleId="Headingib">
    <w:name w:val="Heading_ib"/>
    <w:basedOn w:val="Headingi"/>
    <w:qFormat/>
    <w:rsid w:val="00F14A92"/>
    <w:rPr>
      <w:b/>
      <w:bCs/>
    </w:rPr>
  </w:style>
  <w:style w:type="paragraph" w:customStyle="1" w:styleId="Tablehead">
    <w:name w:val="Table_head"/>
    <w:basedOn w:val="Normal"/>
    <w:next w:val="Normal"/>
    <w:rsid w:val="00F14A9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lang w:eastAsia="en-US"/>
    </w:rPr>
  </w:style>
  <w:style w:type="paragraph" w:customStyle="1" w:styleId="Tabletext">
    <w:name w:val="Table_text"/>
    <w:basedOn w:val="Normal"/>
    <w:rsid w:val="00F14A9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lang w:eastAsia="en-US"/>
    </w:rPr>
  </w:style>
  <w:style w:type="paragraph" w:customStyle="1" w:styleId="Figure">
    <w:name w:val="Figure"/>
    <w:basedOn w:val="Normal"/>
    <w:next w:val="Normal"/>
    <w:rsid w:val="00F14A92"/>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lang w:eastAsia="en-US"/>
    </w:rPr>
  </w:style>
  <w:style w:type="paragraph" w:customStyle="1" w:styleId="toc0">
    <w:name w:val="toc 0"/>
    <w:basedOn w:val="Normal"/>
    <w:next w:val="TOC1"/>
    <w:rsid w:val="00F05ED5"/>
    <w:pPr>
      <w:tabs>
        <w:tab w:val="right" w:pos="9639"/>
      </w:tabs>
      <w:overflowPunct w:val="0"/>
      <w:autoSpaceDE w:val="0"/>
      <w:autoSpaceDN w:val="0"/>
      <w:adjustRightInd w:val="0"/>
      <w:jc w:val="right"/>
      <w:textAlignment w:val="baseline"/>
    </w:pPr>
    <w:rPr>
      <w:rFonts w:eastAsia="Times New Roman"/>
      <w:b/>
      <w:lang w:eastAsia="en-US"/>
    </w:rPr>
  </w:style>
  <w:style w:type="paragraph" w:styleId="List2">
    <w:name w:val="List 2"/>
    <w:basedOn w:val="Normal"/>
    <w:uiPriority w:val="99"/>
    <w:rsid w:val="0060241A"/>
    <w:pPr>
      <w:tabs>
        <w:tab w:val="left" w:pos="794"/>
        <w:tab w:val="left" w:pos="1191"/>
        <w:tab w:val="left" w:pos="1588"/>
        <w:tab w:val="left" w:pos="1985"/>
      </w:tabs>
      <w:overflowPunct w:val="0"/>
      <w:autoSpaceDE w:val="0"/>
      <w:autoSpaceDN w:val="0"/>
      <w:adjustRightInd w:val="0"/>
      <w:ind w:left="566" w:hanging="283"/>
      <w:textAlignment w:val="baseline"/>
    </w:pPr>
    <w:rPr>
      <w:rFonts w:eastAsia="Times New Roman"/>
      <w:szCs w:val="24"/>
      <w:lang w:eastAsia="en-US"/>
    </w:rPr>
  </w:style>
  <w:style w:type="paragraph" w:styleId="List3">
    <w:name w:val="List 3"/>
    <w:basedOn w:val="Normal"/>
    <w:rsid w:val="0060241A"/>
    <w:pPr>
      <w:tabs>
        <w:tab w:val="left" w:pos="794"/>
        <w:tab w:val="left" w:pos="1191"/>
        <w:tab w:val="left" w:pos="1588"/>
        <w:tab w:val="left" w:pos="1985"/>
      </w:tabs>
      <w:overflowPunct w:val="0"/>
      <w:autoSpaceDE w:val="0"/>
      <w:autoSpaceDN w:val="0"/>
      <w:adjustRightInd w:val="0"/>
      <w:ind w:left="849" w:hanging="283"/>
      <w:textAlignment w:val="baseline"/>
    </w:pPr>
    <w:rPr>
      <w:rFonts w:eastAsia="Times New Roman"/>
      <w:szCs w:val="24"/>
      <w:lang w:eastAsia="en-US"/>
    </w:rPr>
  </w:style>
  <w:style w:type="paragraph" w:styleId="List4">
    <w:name w:val="List 4"/>
    <w:basedOn w:val="Normal"/>
    <w:rsid w:val="0060241A"/>
    <w:pPr>
      <w:tabs>
        <w:tab w:val="left" w:pos="794"/>
        <w:tab w:val="left" w:pos="1191"/>
        <w:tab w:val="left" w:pos="1588"/>
        <w:tab w:val="left" w:pos="1985"/>
      </w:tabs>
      <w:overflowPunct w:val="0"/>
      <w:autoSpaceDE w:val="0"/>
      <w:autoSpaceDN w:val="0"/>
      <w:adjustRightInd w:val="0"/>
      <w:ind w:left="1132" w:hanging="283"/>
      <w:textAlignment w:val="baseline"/>
    </w:pPr>
    <w:rPr>
      <w:rFonts w:eastAsia="Times New Roman"/>
      <w:szCs w:val="24"/>
      <w:lang w:eastAsia="en-US"/>
    </w:rPr>
  </w:style>
  <w:style w:type="paragraph" w:styleId="List5">
    <w:name w:val="List 5"/>
    <w:basedOn w:val="Normal"/>
    <w:rsid w:val="0060241A"/>
    <w:pPr>
      <w:tabs>
        <w:tab w:val="left" w:pos="794"/>
        <w:tab w:val="left" w:pos="1191"/>
        <w:tab w:val="left" w:pos="1588"/>
        <w:tab w:val="left" w:pos="1985"/>
      </w:tabs>
      <w:overflowPunct w:val="0"/>
      <w:autoSpaceDE w:val="0"/>
      <w:autoSpaceDN w:val="0"/>
      <w:adjustRightInd w:val="0"/>
      <w:ind w:left="1415" w:hanging="283"/>
      <w:textAlignment w:val="baseline"/>
    </w:pPr>
    <w:rPr>
      <w:rFonts w:eastAsia="Times New Roman"/>
      <w:szCs w:val="24"/>
      <w:lang w:eastAsia="en-US"/>
    </w:rPr>
  </w:style>
  <w:style w:type="paragraph" w:styleId="Caption">
    <w:name w:val="caption"/>
    <w:basedOn w:val="Normal"/>
    <w:next w:val="Normal"/>
    <w:link w:val="CaptionChar"/>
    <w:uiPriority w:val="35"/>
    <w:qFormat/>
    <w:rsid w:val="0060241A"/>
    <w:pPr>
      <w:spacing w:after="120"/>
      <w:jc w:val="center"/>
    </w:pPr>
    <w:rPr>
      <w:rFonts w:eastAsia="Times New Roman"/>
      <w:b/>
      <w:bCs/>
      <w:szCs w:val="24"/>
      <w:lang w:eastAsia="en-US"/>
    </w:rPr>
  </w:style>
  <w:style w:type="paragraph" w:customStyle="1" w:styleId="Tablelegend">
    <w:name w:val="Table_legend"/>
    <w:basedOn w:val="Normal"/>
    <w:rsid w:val="006024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lang w:eastAsia="en-US"/>
    </w:rPr>
  </w:style>
  <w:style w:type="paragraph" w:styleId="TOCHeading">
    <w:name w:val="TOC Heading"/>
    <w:basedOn w:val="Heading1"/>
    <w:next w:val="Normal"/>
    <w:uiPriority w:val="39"/>
    <w:unhideWhenUsed/>
    <w:qFormat/>
    <w:rsid w:val="0060241A"/>
    <w:pPr>
      <w:keepLines/>
      <w:numPr>
        <w:numId w:val="0"/>
      </w:numPr>
      <w:spacing w:before="480" w:after="0" w:line="276" w:lineRule="auto"/>
      <w:outlineLvl w:val="9"/>
    </w:pPr>
    <w:rPr>
      <w:rFonts w:ascii="Cambria" w:eastAsia="SimSun" w:hAnsi="Cambria" w:cs="Times New Roman"/>
      <w:color w:val="365F91"/>
      <w:kern w:val="0"/>
      <w:sz w:val="28"/>
      <w:szCs w:val="28"/>
      <w:lang w:val="en-US" w:eastAsia="en-US"/>
    </w:rPr>
  </w:style>
  <w:style w:type="character" w:customStyle="1" w:styleId="Heading1Char">
    <w:name w:val="Heading 1 Char"/>
    <w:link w:val="Heading1"/>
    <w:uiPriority w:val="9"/>
    <w:rsid w:val="009635CB"/>
    <w:rPr>
      <w:rFonts w:cs="Arial"/>
      <w:b/>
      <w:bCs/>
      <w:kern w:val="32"/>
      <w:sz w:val="24"/>
      <w:szCs w:val="32"/>
      <w:lang w:val="en-GB" w:eastAsia="ja-JP"/>
    </w:rPr>
  </w:style>
  <w:style w:type="paragraph" w:styleId="Revision">
    <w:name w:val="Revision"/>
    <w:hidden/>
    <w:uiPriority w:val="99"/>
    <w:semiHidden/>
    <w:rsid w:val="009635CB"/>
    <w:rPr>
      <w:sz w:val="24"/>
    </w:rPr>
  </w:style>
  <w:style w:type="character" w:styleId="Emphasis">
    <w:name w:val="Emphasis"/>
    <w:uiPriority w:val="20"/>
    <w:qFormat/>
    <w:rsid w:val="009635CB"/>
    <w:rPr>
      <w:i/>
      <w:iCs/>
    </w:rPr>
  </w:style>
  <w:style w:type="character" w:styleId="Strong">
    <w:name w:val="Strong"/>
    <w:uiPriority w:val="22"/>
    <w:qFormat/>
    <w:rsid w:val="009635CB"/>
    <w:rPr>
      <w:b/>
      <w:bCs/>
    </w:rPr>
  </w:style>
  <w:style w:type="paragraph" w:styleId="Quote">
    <w:name w:val="Quote"/>
    <w:basedOn w:val="Normal"/>
    <w:next w:val="Normal"/>
    <w:link w:val="QuoteChar"/>
    <w:uiPriority w:val="29"/>
    <w:rsid w:val="009635CB"/>
    <w:pPr>
      <w:spacing w:before="200" w:after="160"/>
      <w:ind w:left="864" w:right="864"/>
      <w:jc w:val="center"/>
    </w:pPr>
    <w:rPr>
      <w:i/>
      <w:iCs/>
      <w:color w:val="404040"/>
    </w:rPr>
  </w:style>
  <w:style w:type="character" w:customStyle="1" w:styleId="QuoteChar">
    <w:name w:val="Quote Char"/>
    <w:link w:val="Quote"/>
    <w:uiPriority w:val="29"/>
    <w:rsid w:val="009635CB"/>
    <w:rPr>
      <w:i/>
      <w:iCs/>
      <w:color w:val="404040"/>
      <w:sz w:val="24"/>
    </w:rPr>
  </w:style>
  <w:style w:type="paragraph" w:styleId="ListParagraph">
    <w:name w:val="List Paragraph"/>
    <w:aliases w:val="NUMBERED PARAGRAPH,List Paragraph 1,List Paragraph (numbered (a)),Use Case List Paragraph,References,ReferencesCxSpLast,lp1"/>
    <w:basedOn w:val="Normal"/>
    <w:link w:val="ListParagraphChar"/>
    <w:uiPriority w:val="34"/>
    <w:qFormat/>
    <w:rsid w:val="00C8520A"/>
    <w:pPr>
      <w:spacing w:before="0" w:after="200" w:line="276" w:lineRule="auto"/>
      <w:ind w:left="720"/>
      <w:contextualSpacing/>
      <w:jc w:val="both"/>
    </w:pPr>
    <w:rPr>
      <w:rFonts w:ascii="Calibri" w:hAnsi="Calibri" w:cs="Arial"/>
      <w:sz w:val="22"/>
      <w:szCs w:val="22"/>
    </w:rPr>
  </w:style>
  <w:style w:type="character" w:customStyle="1" w:styleId="ListParagraphChar">
    <w:name w:val="List Paragraph Char"/>
    <w:aliases w:val="NUMBERED PARAGRAPH Char,List Paragraph 1 Char,List Paragraph (numbered (a)) Char,Use Case List Paragraph Char,References Char,ReferencesCxSpLast Char,lp1 Char"/>
    <w:link w:val="ListParagraph"/>
    <w:uiPriority w:val="34"/>
    <w:rsid w:val="00C8520A"/>
    <w:rPr>
      <w:rFonts w:ascii="Calibri" w:hAnsi="Calibri" w:cs="Arial"/>
      <w:sz w:val="22"/>
      <w:szCs w:val="22"/>
    </w:rPr>
  </w:style>
  <w:style w:type="paragraph" w:styleId="BodyText">
    <w:name w:val="Body Text"/>
    <w:basedOn w:val="Normal"/>
    <w:link w:val="BodyTextChar"/>
    <w:uiPriority w:val="99"/>
    <w:unhideWhenUsed/>
    <w:qFormat/>
    <w:rsid w:val="00C8520A"/>
    <w:pPr>
      <w:spacing w:before="0" w:after="120" w:line="288" w:lineRule="auto"/>
    </w:pPr>
    <w:rPr>
      <w:rFonts w:asciiTheme="minorHAnsi" w:eastAsiaTheme="minorEastAsia" w:hAnsiTheme="minorHAnsi" w:cstheme="minorBidi"/>
      <w:sz w:val="20"/>
      <w:lang w:eastAsia="en-ZA"/>
    </w:rPr>
  </w:style>
  <w:style w:type="character" w:customStyle="1" w:styleId="BodyTextChar">
    <w:name w:val="Body Text Char"/>
    <w:basedOn w:val="DefaultParagraphFont"/>
    <w:link w:val="BodyText"/>
    <w:uiPriority w:val="99"/>
    <w:rsid w:val="00C8520A"/>
    <w:rPr>
      <w:rFonts w:asciiTheme="minorHAnsi" w:eastAsiaTheme="minorEastAsia" w:hAnsiTheme="minorHAnsi" w:cstheme="minorBidi"/>
      <w:lang w:eastAsia="en-ZA"/>
    </w:rPr>
  </w:style>
  <w:style w:type="paragraph" w:customStyle="1" w:styleId="Enumlev">
    <w:name w:val="Enumlev`"/>
    <w:basedOn w:val="ListParagraph"/>
    <w:qFormat/>
    <w:rsid w:val="00C8520A"/>
    <w:pPr>
      <w:numPr>
        <w:numId w:val="2"/>
      </w:numPr>
      <w:spacing w:before="120" w:after="120" w:line="288" w:lineRule="auto"/>
      <w:contextualSpacing w:val="0"/>
      <w:jc w:val="left"/>
    </w:pPr>
    <w:rPr>
      <w:b/>
      <w:color w:val="C0504D" w:themeColor="accent2"/>
    </w:rPr>
  </w:style>
  <w:style w:type="paragraph" w:customStyle="1" w:styleId="Enumlev1">
    <w:name w:val="Enumlev1"/>
    <w:basedOn w:val="Enumlev"/>
    <w:qFormat/>
    <w:rsid w:val="00C8520A"/>
    <w:pPr>
      <w:numPr>
        <w:numId w:val="0"/>
      </w:numPr>
    </w:pPr>
  </w:style>
  <w:style w:type="paragraph" w:customStyle="1" w:styleId="enumlev10">
    <w:name w:val="enumlev1"/>
    <w:basedOn w:val="Normal"/>
    <w:rsid w:val="00C8520A"/>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lang w:eastAsia="en-US"/>
    </w:rPr>
  </w:style>
  <w:style w:type="paragraph" w:customStyle="1" w:styleId="subbullet">
    <w:name w:val="subbullet"/>
    <w:basedOn w:val="Normal"/>
    <w:qFormat/>
    <w:rsid w:val="00C8520A"/>
    <w:pPr>
      <w:numPr>
        <w:ilvl w:val="1"/>
        <w:numId w:val="3"/>
      </w:numPr>
      <w:tabs>
        <w:tab w:val="num" w:pos="360"/>
      </w:tabs>
      <w:spacing w:before="0" w:after="60"/>
      <w:ind w:left="1620" w:hanging="270"/>
    </w:pPr>
    <w:rPr>
      <w:rFonts w:asciiTheme="minorHAnsi" w:eastAsiaTheme="minorEastAsia" w:hAnsiTheme="minorHAnsi" w:cstheme="minorBidi"/>
      <w:sz w:val="20"/>
      <w:lang w:eastAsia="en-US"/>
    </w:rPr>
  </w:style>
  <w:style w:type="paragraph" w:customStyle="1" w:styleId="Enumlev2">
    <w:name w:val="Enumlev2"/>
    <w:basedOn w:val="subbullet"/>
    <w:qFormat/>
    <w:rsid w:val="00C8520A"/>
    <w:pPr>
      <w:numPr>
        <w:ilvl w:val="0"/>
        <w:numId w:val="0"/>
      </w:numPr>
      <w:tabs>
        <w:tab w:val="left" w:pos="1620"/>
      </w:tabs>
      <w:spacing w:before="120" w:after="120" w:line="288" w:lineRule="auto"/>
    </w:pPr>
  </w:style>
  <w:style w:type="paragraph" w:customStyle="1" w:styleId="enumlev20">
    <w:name w:val="enumlev2"/>
    <w:basedOn w:val="enumlev10"/>
    <w:rsid w:val="00C8520A"/>
    <w:pPr>
      <w:ind w:left="1191" w:hanging="397"/>
    </w:pPr>
  </w:style>
  <w:style w:type="paragraph" w:customStyle="1" w:styleId="Note">
    <w:name w:val="Note"/>
    <w:basedOn w:val="Normal"/>
    <w:qFormat/>
    <w:rsid w:val="00C8520A"/>
    <w:pPr>
      <w:shd w:val="clear" w:color="auto" w:fill="E6E6E6"/>
      <w:ind w:left="720"/>
    </w:pPr>
    <w:rPr>
      <w:i/>
    </w:rPr>
  </w:style>
  <w:style w:type="paragraph" w:styleId="FootnoteText">
    <w:name w:val="footnote text"/>
    <w:aliases w:val="single space,FOOTNOTES,fn,ADB,WB-Fuﬂnotentext,Footnote,Fuﬂnote,footnote text,WB-Fußnotentext,Fußnote,ALTS FOOTNOTE,Footnote Text Char2 Char,Footnote Text Char1 Char Char,Footnote Text Char2 Char Char Char,ft,stile 1,f,Testo_note"/>
    <w:basedOn w:val="Normal"/>
    <w:link w:val="FootnoteTextChar"/>
    <w:uiPriority w:val="99"/>
    <w:unhideWhenUsed/>
    <w:qFormat/>
    <w:rsid w:val="001866DC"/>
    <w:pPr>
      <w:spacing w:before="0"/>
    </w:pPr>
    <w:rPr>
      <w:rFonts w:asciiTheme="minorHAnsi" w:eastAsiaTheme="minorEastAsia" w:hAnsiTheme="minorHAnsi" w:cstheme="minorBidi"/>
      <w:sz w:val="18"/>
      <w:szCs w:val="24"/>
      <w:lang w:eastAsia="en-US"/>
    </w:rPr>
  </w:style>
  <w:style w:type="character" w:customStyle="1" w:styleId="FootnoteTextChar">
    <w:name w:val="Footnote Text Char"/>
    <w:aliases w:val="single space Char1,FOOTNOTES Char1,fn Char1,ADB Char1,WB-Fuﬂnotentext Char1,Footnote Char1,Fuﬂnote Char1,footnote text Char1,WB-Fußnotentext Char1,Fußnote Char1,ALTS FOOTNOTE Char1,Footnote Text Char2 Char Char1,ft Char1,stile 1 Char"/>
    <w:basedOn w:val="DefaultParagraphFont"/>
    <w:link w:val="FootnoteText"/>
    <w:uiPriority w:val="99"/>
    <w:rsid w:val="001866DC"/>
    <w:rPr>
      <w:rFonts w:asciiTheme="minorHAnsi" w:eastAsiaTheme="minorEastAsia" w:hAnsiTheme="minorHAnsi" w:cstheme="minorBidi"/>
      <w:sz w:val="18"/>
      <w:szCs w:val="24"/>
      <w:lang w:eastAsia="en-US"/>
    </w:rPr>
  </w:style>
  <w:style w:type="character" w:styleId="FootnoteReference">
    <w:name w:val="footnote reference"/>
    <w:aliases w:val="Char Char,ftref,BVI fnr,16 Point,Superscript 6 Point,Ref,de nota al pie,fr,Used by Word for Help footnote symbols,Car Car Char Car Char Car Car Char Car Char Char,SUPERS,BVI f,Car Car Char Car Char Car Car Char Car Char Cha,number"/>
    <w:basedOn w:val="DefaultParagraphFont"/>
    <w:uiPriority w:val="99"/>
    <w:unhideWhenUsed/>
    <w:qFormat/>
    <w:rsid w:val="001866DC"/>
    <w:rPr>
      <w:vertAlign w:val="superscript"/>
    </w:rPr>
  </w:style>
  <w:style w:type="paragraph" w:customStyle="1" w:styleId="bullet">
    <w:name w:val="bullet"/>
    <w:basedOn w:val="ListParagraph"/>
    <w:qFormat/>
    <w:rsid w:val="007F3528"/>
    <w:pPr>
      <w:spacing w:after="60" w:line="240" w:lineRule="auto"/>
      <w:ind w:left="360" w:hanging="360"/>
      <w:contextualSpacing w:val="0"/>
      <w:jc w:val="left"/>
    </w:pPr>
    <w:rPr>
      <w:rFonts w:asciiTheme="minorHAnsi" w:eastAsiaTheme="minorEastAsia" w:hAnsiTheme="minorHAnsi" w:cstheme="minorBidi"/>
      <w:sz w:val="20"/>
      <w:szCs w:val="20"/>
      <w:lang w:eastAsia="en-US"/>
    </w:rPr>
  </w:style>
  <w:style w:type="paragraph" w:customStyle="1" w:styleId="2Bullet">
    <w:name w:val="2Bullet"/>
    <w:basedOn w:val="bullet"/>
    <w:qFormat/>
    <w:rsid w:val="007F3528"/>
    <w:pPr>
      <w:numPr>
        <w:numId w:val="4"/>
      </w:numPr>
      <w:tabs>
        <w:tab w:val="left" w:pos="1260"/>
      </w:tabs>
      <w:spacing w:before="120" w:after="120" w:line="288" w:lineRule="auto"/>
      <w:ind w:left="1260"/>
    </w:pPr>
  </w:style>
  <w:style w:type="paragraph" w:customStyle="1" w:styleId="Headingb0">
    <w:name w:val="Heading b"/>
    <w:basedOn w:val="Normal"/>
    <w:qFormat/>
    <w:rsid w:val="00004356"/>
    <w:pPr>
      <w:tabs>
        <w:tab w:val="num" w:pos="1440"/>
      </w:tabs>
      <w:spacing w:after="120" w:line="360" w:lineRule="auto"/>
      <w:jc w:val="both"/>
    </w:pPr>
    <w:rPr>
      <w:rFonts w:asciiTheme="minorHAnsi" w:hAnsiTheme="minorHAnsi" w:cs="Arial"/>
      <w:szCs w:val="24"/>
    </w:rPr>
  </w:style>
  <w:style w:type="character" w:customStyle="1" w:styleId="FootnoteTextChar1">
    <w:name w:val="Footnote Text Char1"/>
    <w:aliases w:val="Footnote Text Char Char,single space Char,FOOTNOTES Char,fn Char,ADB Char,WB-Fuﬂnotentext Char,Footnote Char,Fuﬂnote Char,footnote text Char,WB-Fußnotentext Char,Fußnote Char,ALTS FOOTNOTE Char,Footnote Text Char2 Char Char,ft Char"/>
    <w:basedOn w:val="DefaultParagraphFont"/>
    <w:uiPriority w:val="99"/>
    <w:rsid w:val="00004356"/>
    <w:rPr>
      <w:rFonts w:ascii="Arial" w:hAnsi="Arial"/>
      <w:sz w:val="18"/>
      <w:lang w:val="en-GB"/>
    </w:rPr>
  </w:style>
  <w:style w:type="character" w:customStyle="1" w:styleId="CaptionChar">
    <w:name w:val="Caption Char"/>
    <w:link w:val="Caption"/>
    <w:rsid w:val="00004356"/>
    <w:rPr>
      <w:rFonts w:eastAsia="Times New Roman"/>
      <w:b/>
      <w:bCs/>
      <w:sz w:val="24"/>
      <w:szCs w:val="24"/>
      <w:lang w:val="en-GB" w:eastAsia="en-US"/>
    </w:rPr>
  </w:style>
  <w:style w:type="paragraph" w:customStyle="1" w:styleId="Body">
    <w:name w:val="Body"/>
    <w:basedOn w:val="BodyTextIndent"/>
    <w:link w:val="BodyChar"/>
    <w:rsid w:val="00D375F0"/>
    <w:pPr>
      <w:widowControl w:val="0"/>
      <w:suppressAutoHyphens/>
      <w:spacing w:before="0" w:after="0"/>
      <w:ind w:left="0" w:firstLine="720"/>
      <w:jc w:val="both"/>
    </w:pPr>
    <w:rPr>
      <w:rFonts w:eastAsia="Times New Roman"/>
      <w:spacing w:val="-3"/>
      <w:lang w:val="es-ES" w:eastAsia="es-ES"/>
    </w:rPr>
  </w:style>
  <w:style w:type="character" w:customStyle="1" w:styleId="BodyChar">
    <w:name w:val="Body Char"/>
    <w:basedOn w:val="DefaultParagraphFont"/>
    <w:link w:val="Body"/>
    <w:locked/>
    <w:rsid w:val="00D375F0"/>
    <w:rPr>
      <w:rFonts w:eastAsia="Times New Roman"/>
      <w:spacing w:val="-3"/>
      <w:sz w:val="24"/>
      <w:lang w:val="es-ES" w:eastAsia="es-ES"/>
    </w:rPr>
  </w:style>
  <w:style w:type="paragraph" w:styleId="BodyTextIndent">
    <w:name w:val="Body Text Indent"/>
    <w:basedOn w:val="Normal"/>
    <w:link w:val="BodyTextIndentChar"/>
    <w:semiHidden/>
    <w:unhideWhenUsed/>
    <w:rsid w:val="00D375F0"/>
    <w:pPr>
      <w:spacing w:after="120"/>
      <w:ind w:left="283"/>
    </w:pPr>
  </w:style>
  <w:style w:type="character" w:customStyle="1" w:styleId="BodyTextIndentChar">
    <w:name w:val="Body Text Indent Char"/>
    <w:basedOn w:val="DefaultParagraphFont"/>
    <w:link w:val="BodyTextIndent"/>
    <w:semiHidden/>
    <w:rsid w:val="00D375F0"/>
    <w:rPr>
      <w:sz w:val="24"/>
    </w:rPr>
  </w:style>
  <w:style w:type="paragraph" w:customStyle="1" w:styleId="Bullethyphen">
    <w:name w:val="Bullet hyphen"/>
    <w:basedOn w:val="Normal"/>
    <w:rsid w:val="00D375F0"/>
    <w:pPr>
      <w:numPr>
        <w:ilvl w:val="1"/>
        <w:numId w:val="5"/>
      </w:numPr>
      <w:spacing w:before="0" w:after="120"/>
      <w:jc w:val="both"/>
    </w:pPr>
    <w:rPr>
      <w:rFonts w:ascii="Arial" w:hAnsi="Arial"/>
      <w:sz w:val="22"/>
      <w:lang w:eastAsia="en-US"/>
    </w:rPr>
  </w:style>
  <w:style w:type="character" w:customStyle="1" w:styleId="HyperlinkBIS">
    <w:name w:val="HyperlinkBIS"/>
    <w:basedOn w:val="DefaultParagraphFont"/>
    <w:uiPriority w:val="1"/>
    <w:qFormat/>
    <w:rsid w:val="00D375F0"/>
    <w:rPr>
      <w:rFonts w:cs="Segoe UI"/>
      <w:u w:val="single" w:color="B3B3B3"/>
      <w:bdr w:val="none" w:sz="0" w:space="0" w:color="auto"/>
    </w:rPr>
  </w:style>
  <w:style w:type="paragraph" w:customStyle="1" w:styleId="Reftext">
    <w:name w:val="Ref_text"/>
    <w:basedOn w:val="Normal"/>
    <w:rsid w:val="00D375F0"/>
    <w:pPr>
      <w:tabs>
        <w:tab w:val="left" w:pos="794"/>
        <w:tab w:val="left" w:pos="1191"/>
        <w:tab w:val="left" w:pos="1588"/>
        <w:tab w:val="left" w:pos="1985"/>
      </w:tabs>
      <w:overflowPunct w:val="0"/>
      <w:autoSpaceDE w:val="0"/>
      <w:autoSpaceDN w:val="0"/>
      <w:adjustRightInd w:val="0"/>
      <w:ind w:left="794" w:hanging="794"/>
      <w:textAlignment w:val="baseline"/>
    </w:pPr>
    <w:rPr>
      <w:rFonts w:eastAsia="Times New Roman"/>
      <w:lang w:eastAsia="en-US"/>
    </w:rPr>
  </w:style>
  <w:style w:type="character" w:customStyle="1" w:styleId="CommentSubjectChar">
    <w:name w:val="Comment Subject Char"/>
    <w:link w:val="CommentSubject"/>
    <w:uiPriority w:val="99"/>
    <w:rsid w:val="00916B16"/>
    <w:rPr>
      <w:b/>
      <w:bCs/>
    </w:rPr>
  </w:style>
  <w:style w:type="paragraph" w:customStyle="1" w:styleId="ParagraphNumbering">
    <w:name w:val="Paragraph Numbering"/>
    <w:basedOn w:val="Normal"/>
    <w:link w:val="ParagraphNumberingCarattere1"/>
    <w:qFormat/>
    <w:rsid w:val="000E17B9"/>
    <w:pPr>
      <w:numPr>
        <w:numId w:val="6"/>
      </w:numPr>
      <w:spacing w:after="120" w:line="264" w:lineRule="auto"/>
      <w:jc w:val="both"/>
    </w:pPr>
    <w:rPr>
      <w:rFonts w:eastAsia="Calibri"/>
      <w:szCs w:val="24"/>
      <w:lang w:eastAsia="en-US"/>
    </w:rPr>
  </w:style>
  <w:style w:type="character" w:customStyle="1" w:styleId="ParagraphNumberingCarattere1">
    <w:name w:val="Paragraph Numbering Carattere1"/>
    <w:basedOn w:val="DefaultParagraphFont"/>
    <w:link w:val="ParagraphNumbering"/>
    <w:rsid w:val="000E17B9"/>
    <w:rPr>
      <w:rFonts w:eastAsia="Calibri"/>
      <w:sz w:val="24"/>
      <w:szCs w:val="24"/>
      <w:lang w:val="en-GB" w:eastAsia="en-US"/>
    </w:rPr>
  </w:style>
  <w:style w:type="paragraph" w:customStyle="1" w:styleId="FigureNotitle">
    <w:name w:val="Figure_No &amp; title"/>
    <w:basedOn w:val="Normal"/>
    <w:next w:val="Normal"/>
    <w:qFormat/>
    <w:rsid w:val="0039348B"/>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b/>
      <w:lang w:eastAsia="en-US"/>
    </w:rPr>
  </w:style>
  <w:style w:type="character" w:customStyle="1" w:styleId="FooterChar">
    <w:name w:val="Footer Char"/>
    <w:basedOn w:val="DefaultParagraphFont"/>
    <w:link w:val="Footer"/>
    <w:uiPriority w:val="99"/>
    <w:rsid w:val="0065099C"/>
    <w:rPr>
      <w:sz w:val="24"/>
    </w:rPr>
  </w:style>
  <w:style w:type="paragraph" w:styleId="Title">
    <w:name w:val="Title"/>
    <w:basedOn w:val="Normal"/>
    <w:next w:val="Normal"/>
    <w:link w:val="TitleChar"/>
    <w:qFormat/>
    <w:rsid w:val="00A9721B"/>
    <w:pPr>
      <w:spacing w:after="240" w:line="1120" w:lineRule="exact"/>
      <w:contextualSpacing/>
    </w:pPr>
    <w:rPr>
      <w:rFonts w:ascii="Cambria" w:eastAsia="MS Gothic" w:hAnsi="Cambria"/>
      <w:color w:val="88BBEE"/>
      <w:kern w:val="28"/>
      <w:sz w:val="72"/>
      <w:szCs w:val="60"/>
      <w:lang w:eastAsia="en-US"/>
    </w:rPr>
  </w:style>
  <w:style w:type="character" w:customStyle="1" w:styleId="TitleChar">
    <w:name w:val="Title Char"/>
    <w:basedOn w:val="DefaultParagraphFont"/>
    <w:link w:val="Title"/>
    <w:uiPriority w:val="10"/>
    <w:rsid w:val="00A9721B"/>
    <w:rPr>
      <w:rFonts w:ascii="Cambria" w:eastAsia="MS Gothic" w:hAnsi="Cambria"/>
      <w:color w:val="88BBEE"/>
      <w:kern w:val="28"/>
      <w:sz w:val="72"/>
      <w:szCs w:val="60"/>
      <w:lang w:eastAsia="en-US"/>
    </w:rPr>
  </w:style>
  <w:style w:type="character" w:customStyle="1" w:styleId="Heading2Char">
    <w:name w:val="Heading 2 Char"/>
    <w:aliases w:val="Heading 2 Char1 Char,Heading 2 Char Char Char"/>
    <w:link w:val="Heading2"/>
    <w:uiPriority w:val="9"/>
    <w:rsid w:val="00A9721B"/>
    <w:rPr>
      <w:rFonts w:cs="Arial"/>
      <w:b/>
      <w:bCs/>
      <w:iCs/>
      <w:sz w:val="24"/>
      <w:szCs w:val="28"/>
      <w:lang w:val="en-GB" w:eastAsia="ja-JP"/>
    </w:rPr>
  </w:style>
  <w:style w:type="character" w:customStyle="1" w:styleId="Heading3Char">
    <w:name w:val="Heading 3 Char"/>
    <w:link w:val="Heading3"/>
    <w:rsid w:val="00A9721B"/>
    <w:rPr>
      <w:rFonts w:cs="Arial"/>
      <w:b/>
      <w:bCs/>
      <w:sz w:val="24"/>
      <w:szCs w:val="26"/>
      <w:lang w:val="en-GB" w:eastAsia="ja-JP"/>
    </w:rPr>
  </w:style>
  <w:style w:type="character" w:customStyle="1" w:styleId="Heading4Char">
    <w:name w:val="Heading 4 Char"/>
    <w:link w:val="Heading4"/>
    <w:rsid w:val="00A9721B"/>
    <w:rPr>
      <w:b/>
      <w:bCs/>
      <w:sz w:val="24"/>
      <w:szCs w:val="28"/>
      <w:lang w:val="en-GB" w:eastAsia="ja-JP"/>
    </w:rPr>
  </w:style>
  <w:style w:type="character" w:customStyle="1" w:styleId="Heading5Char">
    <w:name w:val="Heading 5 Char"/>
    <w:link w:val="Heading5"/>
    <w:rsid w:val="00A9721B"/>
    <w:rPr>
      <w:b/>
      <w:bCs/>
      <w:i/>
      <w:iCs/>
      <w:sz w:val="24"/>
      <w:szCs w:val="26"/>
      <w:lang w:val="en-GB" w:eastAsia="ja-JP"/>
    </w:rPr>
  </w:style>
  <w:style w:type="character" w:customStyle="1" w:styleId="Heading6Char">
    <w:name w:val="Heading 6 Char"/>
    <w:link w:val="Heading6"/>
    <w:rsid w:val="00A9721B"/>
    <w:rPr>
      <w:b/>
      <w:bCs/>
      <w:sz w:val="24"/>
      <w:szCs w:val="22"/>
      <w:lang w:val="en-GB" w:eastAsia="ja-JP"/>
    </w:rPr>
  </w:style>
  <w:style w:type="character" w:customStyle="1" w:styleId="Heading7Char">
    <w:name w:val="Heading 7 Char"/>
    <w:link w:val="Heading7"/>
    <w:uiPriority w:val="9"/>
    <w:rsid w:val="00A9721B"/>
    <w:rPr>
      <w:sz w:val="24"/>
      <w:szCs w:val="24"/>
      <w:lang w:val="en-GB" w:eastAsia="ja-JP"/>
    </w:rPr>
  </w:style>
  <w:style w:type="character" w:customStyle="1" w:styleId="Heading8Char">
    <w:name w:val="Heading 8 Char"/>
    <w:link w:val="Heading8"/>
    <w:uiPriority w:val="9"/>
    <w:rsid w:val="00A9721B"/>
    <w:rPr>
      <w:i/>
      <w:iCs/>
      <w:sz w:val="24"/>
      <w:szCs w:val="24"/>
      <w:lang w:val="en-GB" w:eastAsia="ja-JP"/>
    </w:rPr>
  </w:style>
  <w:style w:type="character" w:customStyle="1" w:styleId="Heading9Char">
    <w:name w:val="Heading 9 Char"/>
    <w:link w:val="Heading9"/>
    <w:uiPriority w:val="9"/>
    <w:rsid w:val="00A9721B"/>
    <w:rPr>
      <w:rFonts w:cs="Arial"/>
      <w:sz w:val="24"/>
      <w:szCs w:val="22"/>
      <w:lang w:val="en-GB" w:eastAsia="ja-JP"/>
    </w:rPr>
  </w:style>
  <w:style w:type="numbering" w:styleId="111111">
    <w:name w:val="Outline List 2"/>
    <w:basedOn w:val="NoList"/>
    <w:uiPriority w:val="99"/>
    <w:semiHidden/>
    <w:unhideWhenUsed/>
    <w:rsid w:val="00A9721B"/>
    <w:pPr>
      <w:numPr>
        <w:numId w:val="7"/>
      </w:numPr>
    </w:pPr>
  </w:style>
  <w:style w:type="paragraph" w:customStyle="1" w:styleId="Style1">
    <w:name w:val="Style1"/>
    <w:basedOn w:val="Heading4"/>
    <w:rsid w:val="00A9721B"/>
    <w:pPr>
      <w:keepNext w:val="0"/>
      <w:numPr>
        <w:ilvl w:val="0"/>
        <w:numId w:val="0"/>
      </w:numPr>
      <w:spacing w:before="120" w:after="120" w:line="288" w:lineRule="auto"/>
      <w:contextualSpacing/>
    </w:pPr>
    <w:rPr>
      <w:rFonts w:ascii="Arial" w:hAnsi="Arial"/>
      <w:b w:val="0"/>
      <w:bCs w:val="0"/>
      <w:sz w:val="22"/>
      <w:szCs w:val="24"/>
      <w:lang w:val="en-US" w:eastAsia="en-US"/>
    </w:rPr>
  </w:style>
  <w:style w:type="character" w:styleId="SubtleEmphasis">
    <w:name w:val="Subtle Emphasis"/>
    <w:uiPriority w:val="19"/>
    <w:rsid w:val="00A9721B"/>
    <w:rPr>
      <w:i/>
      <w:iCs/>
      <w:color w:val="808080"/>
    </w:rPr>
  </w:style>
  <w:style w:type="paragraph" w:styleId="Subtitle">
    <w:name w:val="Subtitle"/>
    <w:basedOn w:val="Normal"/>
    <w:next w:val="Normal"/>
    <w:link w:val="SubtitleChar"/>
    <w:rsid w:val="00A9721B"/>
    <w:pPr>
      <w:numPr>
        <w:ilvl w:val="1"/>
      </w:numPr>
      <w:spacing w:after="120" w:line="288" w:lineRule="auto"/>
      <w:ind w:left="720"/>
      <w:contextualSpacing/>
    </w:pPr>
    <w:rPr>
      <w:rFonts w:ascii="Trebuchet MS" w:eastAsia="MS Gothic" w:hAnsi="Trebuchet MS"/>
      <w:i/>
      <w:iCs/>
      <w:color w:val="4F81BD"/>
      <w:spacing w:val="15"/>
      <w:sz w:val="20"/>
      <w:szCs w:val="24"/>
      <w:lang w:eastAsia="en-US"/>
    </w:rPr>
  </w:style>
  <w:style w:type="character" w:customStyle="1" w:styleId="SubtitleChar">
    <w:name w:val="Subtitle Char"/>
    <w:basedOn w:val="DefaultParagraphFont"/>
    <w:link w:val="Subtitle"/>
    <w:uiPriority w:val="11"/>
    <w:rsid w:val="00A9721B"/>
    <w:rPr>
      <w:rFonts w:ascii="Trebuchet MS" w:eastAsia="MS Gothic" w:hAnsi="Trebuchet MS"/>
      <w:i/>
      <w:iCs/>
      <w:color w:val="4F81BD"/>
      <w:spacing w:val="15"/>
      <w:szCs w:val="24"/>
      <w:lang w:eastAsia="en-US"/>
    </w:rPr>
  </w:style>
  <w:style w:type="character" w:styleId="BookTitle">
    <w:name w:val="Book Title"/>
    <w:uiPriority w:val="33"/>
    <w:rsid w:val="00A9721B"/>
    <w:rPr>
      <w:b/>
      <w:bCs/>
      <w:smallCaps/>
      <w:spacing w:val="5"/>
    </w:rPr>
  </w:style>
  <w:style w:type="character" w:customStyle="1" w:styleId="BalloonTextChar">
    <w:name w:val="Balloon Text Char"/>
    <w:link w:val="BalloonText"/>
    <w:uiPriority w:val="99"/>
    <w:semiHidden/>
    <w:rsid w:val="00A9721B"/>
    <w:rPr>
      <w:rFonts w:ascii="ヒラギノ角ゴ Pro W3" w:eastAsia="ヒラギノ角ゴ Pro W3"/>
      <w:sz w:val="18"/>
      <w:szCs w:val="18"/>
    </w:rPr>
  </w:style>
  <w:style w:type="character" w:customStyle="1" w:styleId="HeaderChar">
    <w:name w:val="Header Char"/>
    <w:link w:val="Header"/>
    <w:uiPriority w:val="99"/>
    <w:rsid w:val="00A9721B"/>
    <w:rPr>
      <w:sz w:val="24"/>
    </w:rPr>
  </w:style>
  <w:style w:type="paragraph" w:customStyle="1" w:styleId="List21">
    <w:name w:val="List 21"/>
    <w:basedOn w:val="ListParagraph"/>
    <w:next w:val="List2"/>
    <w:qFormat/>
    <w:rsid w:val="00A9721B"/>
    <w:pPr>
      <w:numPr>
        <w:numId w:val="8"/>
      </w:numPr>
      <w:spacing w:before="120" w:after="120" w:line="288" w:lineRule="auto"/>
      <w:contextualSpacing w:val="0"/>
      <w:jc w:val="left"/>
    </w:pPr>
    <w:rPr>
      <w:rFonts w:ascii="Trebuchet MS" w:hAnsi="Trebuchet MS" w:cs="Times New Roman"/>
      <w:sz w:val="20"/>
      <w:szCs w:val="24"/>
      <w:lang w:eastAsia="en-US"/>
    </w:rPr>
  </w:style>
  <w:style w:type="paragraph" w:styleId="NormalWeb">
    <w:name w:val="Normal (Web)"/>
    <w:basedOn w:val="Normal"/>
    <w:uiPriority w:val="99"/>
    <w:unhideWhenUsed/>
    <w:rsid w:val="00A9721B"/>
    <w:pPr>
      <w:spacing w:before="100" w:beforeAutospacing="1" w:after="100" w:afterAutospacing="1" w:line="288" w:lineRule="auto"/>
      <w:contextualSpacing/>
    </w:pPr>
    <w:rPr>
      <w:rFonts w:ascii="Times" w:hAnsi="Times"/>
      <w:sz w:val="20"/>
      <w:szCs w:val="24"/>
      <w:lang w:eastAsia="en-US"/>
    </w:rPr>
  </w:style>
  <w:style w:type="paragraph" w:customStyle="1" w:styleId="tablecontent">
    <w:name w:val="table content"/>
    <w:basedOn w:val="Normal"/>
    <w:qFormat/>
    <w:rsid w:val="00A9721B"/>
    <w:pPr>
      <w:spacing w:line="288" w:lineRule="auto"/>
      <w:contextualSpacing/>
    </w:pPr>
    <w:rPr>
      <w:rFonts w:ascii="Trebuchet MS" w:eastAsia="Times New Roman" w:hAnsi="Trebuchet MS"/>
      <w:sz w:val="18"/>
      <w:szCs w:val="18"/>
      <w:lang w:eastAsia="en-US"/>
    </w:rPr>
  </w:style>
  <w:style w:type="character" w:customStyle="1" w:styleId="CommentTextChar">
    <w:name w:val="Comment Text Char"/>
    <w:basedOn w:val="DefaultParagraphFont"/>
    <w:link w:val="CommentText"/>
    <w:rsid w:val="00A9721B"/>
    <w:rPr>
      <w:rFonts w:eastAsia="Times New Roman"/>
      <w:lang w:eastAsia="en-US"/>
    </w:rPr>
  </w:style>
  <w:style w:type="character" w:customStyle="1" w:styleId="apple-converted-space">
    <w:name w:val="apple-converted-space"/>
    <w:basedOn w:val="DefaultParagraphFont"/>
    <w:rsid w:val="00A9721B"/>
  </w:style>
  <w:style w:type="character" w:styleId="IntenseReference">
    <w:name w:val="Intense Reference"/>
    <w:uiPriority w:val="32"/>
    <w:rsid w:val="00A9721B"/>
    <w:rPr>
      <w:b/>
      <w:bCs/>
      <w:smallCaps/>
      <w:color w:val="C0504D"/>
      <w:spacing w:val="5"/>
      <w:u w:val="single"/>
    </w:rPr>
  </w:style>
  <w:style w:type="character" w:styleId="SubtleReference">
    <w:name w:val="Subtle Reference"/>
    <w:uiPriority w:val="31"/>
    <w:rsid w:val="00A9721B"/>
    <w:rPr>
      <w:smallCaps/>
      <w:color w:val="C0504D"/>
      <w:u w:val="single"/>
    </w:rPr>
  </w:style>
  <w:style w:type="character" w:styleId="IntenseEmphasis">
    <w:name w:val="Intense Emphasis"/>
    <w:uiPriority w:val="21"/>
    <w:rsid w:val="00A9721B"/>
    <w:rPr>
      <w:b/>
      <w:bCs/>
      <w:i/>
      <w:iCs/>
      <w:color w:val="4F81BD"/>
    </w:rPr>
  </w:style>
  <w:style w:type="character" w:customStyle="1" w:styleId="A10">
    <w:name w:val="A10"/>
    <w:uiPriority w:val="99"/>
    <w:rsid w:val="00A9721B"/>
    <w:rPr>
      <w:rFonts w:cs="Bliss Pro ExtraLight"/>
      <w:color w:val="000000"/>
      <w:sz w:val="30"/>
      <w:szCs w:val="30"/>
    </w:rPr>
  </w:style>
  <w:style w:type="character" w:customStyle="1" w:styleId="A11">
    <w:name w:val="A11"/>
    <w:uiPriority w:val="99"/>
    <w:rsid w:val="00A9721B"/>
    <w:rPr>
      <w:rFonts w:ascii="Bliss Pro Medium" w:hAnsi="Bliss Pro Medium" w:cs="Bliss Pro Medium"/>
      <w:color w:val="000000"/>
      <w:sz w:val="34"/>
      <w:szCs w:val="34"/>
    </w:rPr>
  </w:style>
  <w:style w:type="character" w:customStyle="1" w:styleId="A12">
    <w:name w:val="A12"/>
    <w:uiPriority w:val="99"/>
    <w:rsid w:val="00A9721B"/>
    <w:rPr>
      <w:rFonts w:ascii="Bliss Pro Bold" w:hAnsi="Bliss Pro Bold" w:cs="Bliss Pro Bold"/>
      <w:b/>
      <w:bCs/>
      <w:color w:val="000000"/>
      <w:sz w:val="32"/>
      <w:szCs w:val="32"/>
    </w:rPr>
  </w:style>
  <w:style w:type="character" w:customStyle="1" w:styleId="A13">
    <w:name w:val="A13"/>
    <w:uiPriority w:val="99"/>
    <w:rsid w:val="00A9721B"/>
    <w:rPr>
      <w:rFonts w:ascii="Bliss Pro Regular" w:hAnsi="Bliss Pro Regular" w:cs="Bliss Pro Regular"/>
      <w:color w:val="000000"/>
      <w:sz w:val="26"/>
      <w:szCs w:val="26"/>
    </w:rPr>
  </w:style>
  <w:style w:type="table" w:styleId="LightList-Accent1">
    <w:name w:val="Light List Accent 1"/>
    <w:basedOn w:val="TableNormal"/>
    <w:uiPriority w:val="61"/>
    <w:rsid w:val="00A9721B"/>
    <w:rPr>
      <w:rFonts w:ascii="Cambria" w:hAnsi="Cambria"/>
      <w:sz w:val="24"/>
      <w:szCs w:val="24"/>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ColorfulList-Accent2">
    <w:name w:val="Colorful List Accent 2"/>
    <w:basedOn w:val="TableNormal"/>
    <w:uiPriority w:val="72"/>
    <w:rsid w:val="00A9721B"/>
    <w:rPr>
      <w:rFonts w:ascii="Cambria" w:hAnsi="Cambria"/>
      <w:color w:val="000000"/>
      <w:sz w:val="24"/>
      <w:szCs w:val="24"/>
      <w:lang w:eastAsia="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character" w:customStyle="1" w:styleId="gi">
    <w:name w:val="gi"/>
    <w:rsid w:val="00A9721B"/>
  </w:style>
  <w:style w:type="paragraph" w:customStyle="1" w:styleId="TableText0">
    <w:name w:val="Table Text"/>
    <w:basedOn w:val="Heading2"/>
    <w:qFormat/>
    <w:rsid w:val="00A9721B"/>
    <w:pPr>
      <w:keepNext w:val="0"/>
      <w:numPr>
        <w:ilvl w:val="0"/>
        <w:numId w:val="0"/>
      </w:numPr>
      <w:spacing w:before="0" w:after="0"/>
      <w:ind w:left="14"/>
    </w:pPr>
    <w:rPr>
      <w:rFonts w:asciiTheme="minorHAnsi" w:hAnsiTheme="minorHAnsi" w:cs="Times New Roman"/>
      <w:b w:val="0"/>
      <w:bCs w:val="0"/>
      <w:iCs w:val="0"/>
      <w:sz w:val="16"/>
      <w:szCs w:val="36"/>
      <w:lang w:val="en-US" w:eastAsia="en-US"/>
    </w:rPr>
  </w:style>
  <w:style w:type="paragraph" w:customStyle="1" w:styleId="BullletCompressed">
    <w:name w:val="Bulllet Compressed"/>
    <w:basedOn w:val="bullet"/>
    <w:qFormat/>
    <w:rsid w:val="00A9721B"/>
    <w:pPr>
      <w:numPr>
        <w:numId w:val="5"/>
      </w:numPr>
      <w:spacing w:after="0" w:line="288" w:lineRule="auto"/>
    </w:pPr>
    <w:rPr>
      <w:rFonts w:eastAsia="MS Mincho" w:cs="Times New Roman"/>
      <w:szCs w:val="24"/>
    </w:rPr>
  </w:style>
  <w:style w:type="paragraph" w:styleId="DocumentMap">
    <w:name w:val="Document Map"/>
    <w:basedOn w:val="Normal"/>
    <w:link w:val="DocumentMapChar"/>
    <w:uiPriority w:val="99"/>
    <w:semiHidden/>
    <w:unhideWhenUsed/>
    <w:rsid w:val="00A9721B"/>
    <w:pPr>
      <w:spacing w:before="0"/>
      <w:contextualSpacing/>
    </w:pPr>
    <w:rPr>
      <w:rFonts w:ascii="Lucida Grande" w:hAnsi="Lucida Grande" w:cs="Lucida Grande"/>
      <w:szCs w:val="24"/>
      <w:lang w:eastAsia="en-US"/>
    </w:rPr>
  </w:style>
  <w:style w:type="character" w:customStyle="1" w:styleId="DocumentMapChar">
    <w:name w:val="Document Map Char"/>
    <w:basedOn w:val="DefaultParagraphFont"/>
    <w:link w:val="DocumentMap"/>
    <w:uiPriority w:val="99"/>
    <w:semiHidden/>
    <w:rsid w:val="00A9721B"/>
    <w:rPr>
      <w:rFonts w:ascii="Lucida Grande" w:hAnsi="Lucida Grande" w:cs="Lucida Grande"/>
      <w:sz w:val="24"/>
      <w:szCs w:val="24"/>
      <w:lang w:eastAsia="en-US"/>
    </w:rPr>
  </w:style>
  <w:style w:type="table" w:styleId="MediumShading1-Accent1">
    <w:name w:val="Medium Shading 1 Accent 1"/>
    <w:basedOn w:val="TableNormal"/>
    <w:uiPriority w:val="63"/>
    <w:rsid w:val="00A9721B"/>
    <w:rPr>
      <w:rFonts w:ascii="Cambria" w:hAnsi="Cambria"/>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EndnoteText">
    <w:name w:val="endnote text"/>
    <w:basedOn w:val="Normal"/>
    <w:link w:val="EndnoteTextChar"/>
    <w:uiPriority w:val="99"/>
    <w:semiHidden/>
    <w:unhideWhenUsed/>
    <w:rsid w:val="00A9721B"/>
    <w:pPr>
      <w:spacing w:before="0"/>
      <w:contextualSpacing/>
    </w:pPr>
    <w:rPr>
      <w:rFonts w:ascii="Trebuchet MS" w:hAnsi="Trebuchet MS"/>
      <w:sz w:val="20"/>
      <w:lang w:eastAsia="en-US"/>
    </w:rPr>
  </w:style>
  <w:style w:type="character" w:customStyle="1" w:styleId="EndnoteTextChar">
    <w:name w:val="Endnote Text Char"/>
    <w:basedOn w:val="DefaultParagraphFont"/>
    <w:link w:val="EndnoteText"/>
    <w:uiPriority w:val="99"/>
    <w:semiHidden/>
    <w:rsid w:val="00A9721B"/>
    <w:rPr>
      <w:rFonts w:ascii="Trebuchet MS" w:hAnsi="Trebuchet MS"/>
      <w:lang w:eastAsia="en-US"/>
    </w:rPr>
  </w:style>
  <w:style w:type="character" w:styleId="EndnoteReference">
    <w:name w:val="endnote reference"/>
    <w:basedOn w:val="DefaultParagraphFont"/>
    <w:uiPriority w:val="99"/>
    <w:semiHidden/>
    <w:unhideWhenUsed/>
    <w:rsid w:val="00A9721B"/>
    <w:rPr>
      <w:vertAlign w:val="superscript"/>
    </w:rPr>
  </w:style>
  <w:style w:type="paragraph" w:customStyle="1" w:styleId="TableNoTitle0">
    <w:name w:val="Table_NoTitle"/>
    <w:basedOn w:val="Normal"/>
    <w:next w:val="Tablehead"/>
    <w:rsid w:val="004E391E"/>
    <w:pPr>
      <w:keepNext/>
      <w:keepLines/>
      <w:tabs>
        <w:tab w:val="left" w:pos="794"/>
        <w:tab w:val="left" w:pos="1191"/>
        <w:tab w:val="left" w:pos="1588"/>
        <w:tab w:val="left" w:pos="1985"/>
      </w:tabs>
      <w:overflowPunct w:val="0"/>
      <w:autoSpaceDE w:val="0"/>
      <w:autoSpaceDN w:val="0"/>
      <w:adjustRightInd w:val="0"/>
      <w:spacing w:before="360" w:after="120"/>
      <w:jc w:val="center"/>
    </w:pPr>
    <w:rPr>
      <w:rFonts w:ascii="Cambria" w:eastAsia="Times New Roman" w:hAnsi="Cambria"/>
      <w:b/>
      <w:lang w:eastAsia="en-US"/>
    </w:rPr>
  </w:style>
  <w:style w:type="paragraph" w:customStyle="1" w:styleId="Default">
    <w:name w:val="Default"/>
    <w:rsid w:val="00891DA7"/>
    <w:pPr>
      <w:autoSpaceDE w:val="0"/>
      <w:autoSpaceDN w:val="0"/>
      <w:adjustRightInd w:val="0"/>
    </w:pPr>
    <w:rPr>
      <w:color w:val="000000"/>
      <w:sz w:val="24"/>
      <w:szCs w:val="24"/>
    </w:rPr>
  </w:style>
  <w:style w:type="table" w:customStyle="1" w:styleId="TableGrid5">
    <w:name w:val="Table Grid5"/>
    <w:basedOn w:val="TableNormal"/>
    <w:next w:val="TableGrid"/>
    <w:uiPriority w:val="39"/>
    <w:rsid w:val="005F34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456308">
      <w:bodyDiv w:val="1"/>
      <w:marLeft w:val="0"/>
      <w:marRight w:val="0"/>
      <w:marTop w:val="0"/>
      <w:marBottom w:val="0"/>
      <w:divBdr>
        <w:top w:val="none" w:sz="0" w:space="0" w:color="auto"/>
        <w:left w:val="none" w:sz="0" w:space="0" w:color="auto"/>
        <w:bottom w:val="none" w:sz="0" w:space="0" w:color="auto"/>
        <w:right w:val="none" w:sz="0" w:space="0" w:color="auto"/>
      </w:divBdr>
    </w:div>
    <w:div w:id="211997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dx.doi.org/10.15133/j.ijccr.2011.013" TargetMode="External"/><Relationship Id="rId26" Type="http://schemas.openxmlformats.org/officeDocument/2006/relationships/hyperlink" Target="https://www.ecb.europa.eu/pub/pdf/other/virtualcurrencyschemes201210en.pdf" TargetMode="External"/><Relationship Id="rId3" Type="http://schemas.openxmlformats.org/officeDocument/2006/relationships/customXml" Target="../customXml/item3.xml"/><Relationship Id="rId21" Type="http://schemas.openxmlformats.org/officeDocument/2006/relationships/hyperlink" Target="http://www.bis.org/cpmi/publ/d157.pdf"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enccla.camara.leg.br/acoes/arquivos/resultados-enccla-2017/moedas-virtuais-glossario" TargetMode="External"/><Relationship Id="rId25" Type="http://schemas.openxmlformats.org/officeDocument/2006/relationships/hyperlink" Target="http://www.bis.org/cpmi/publ/d55.pdf"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bis.org/cpmi/publ/d137.pdf" TargetMode="External"/><Relationship Id="rId29" Type="http://schemas.openxmlformats.org/officeDocument/2006/relationships/hyperlink" Target="http://www.fsb.org/wp-content/uploads/R270617.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www.bis.org/cpmi/glossary_030301.pdf" TargetMode="External"/><Relationship Id="rId32" Type="http://schemas.openxmlformats.org/officeDocument/2006/relationships/hyperlink" Target="https://www.itu.int/en/ITU-T/focusgroups/dfs/Documents/201701/ITU_FGDFS_DFS-Glossary.pdf" TargetMode="External"/><Relationship Id="rId40"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mailto:tsbfgdfc@itu.int" TargetMode="External"/><Relationship Id="rId23" Type="http://schemas.openxmlformats.org/officeDocument/2006/relationships/hyperlink" Target="http://www.bis.org/cpmi/publ/d174.pdf" TargetMode="External"/><Relationship Id="rId28" Type="http://schemas.openxmlformats.org/officeDocument/2006/relationships/hyperlink" Target="http://www.fatf-gafi.org/media/fatf/documents/reports/Guidance-RBA-VirtualCurrencies.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x.doi.org/10.1006/jeth.2000.2731" TargetMode="External"/><Relationship Id="rId31" Type="http://schemas.openxmlformats.org/officeDocument/2006/relationships/hyperlink" Target="https://www.iosco.org/library/pubdocs/pdf/IOSCOPD55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nc-sa/4.0/" TargetMode="External"/><Relationship Id="rId22" Type="http://schemas.openxmlformats.org/officeDocument/2006/relationships/hyperlink" Target="https://www.bis.org/cpmi/publ/d101a.pdf" TargetMode="External"/><Relationship Id="rId27" Type="http://schemas.openxmlformats.org/officeDocument/2006/relationships/hyperlink" Target="http://www.fatf-gafi.org/media/fatf/documents/reports/Virtualcurrency-key-definitions-and-potential-aml-cft-risks.pdf" TargetMode="External"/><Relationship Id="rId30" Type="http://schemas.openxmlformats.org/officeDocument/2006/relationships/hyperlink" Target="https://www.imf.org/en/Publications/Staff-Discussion-Notes/Issues/2016/12/31/Virtual-Currencies-and-Beyond-Initial-Considerations-43618"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AC035CA-B729-48A4-96D6-2AC4E7BEC430}">
  <we:reference id="wa102925879"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E7786BCF767546BBAB269D326B4FD8" ma:contentTypeVersion="2" ma:contentTypeDescription="Create a new document." ma:contentTypeScope="" ma:versionID="0c330298785323089383d487c2b3a357">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55e75d33b50fbf3f19c1feb9a309975b"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0D58967-7815-4306-81A5-F6E158C890BF}"/>
</file>

<file path=customXml/itemProps2.xml><?xml version="1.0" encoding="utf-8"?>
<ds:datastoreItem xmlns:ds="http://schemas.openxmlformats.org/officeDocument/2006/customXml" ds:itemID="{AC5A9728-E211-4A3B-BCEF-901E9E60B34A}"/>
</file>

<file path=customXml/itemProps3.xml><?xml version="1.0" encoding="utf-8"?>
<ds:datastoreItem xmlns:ds="http://schemas.openxmlformats.org/officeDocument/2006/customXml" ds:itemID="{400D007F-9561-4818-B05D-6DA868EC7602}"/>
</file>

<file path=customXml/itemProps4.xml><?xml version="1.0" encoding="utf-8"?>
<ds:datastoreItem xmlns:ds="http://schemas.openxmlformats.org/officeDocument/2006/customXml" ds:itemID="{3021E2B6-F73A-4F77-A433-10E0079BA3EE}"/>
</file>

<file path=docProps/app.xml><?xml version="1.0" encoding="utf-8"?>
<Properties xmlns="http://schemas.openxmlformats.org/officeDocument/2006/extended-properties" xmlns:vt="http://schemas.openxmlformats.org/officeDocument/2006/docPropsVTypes">
  <Template>Normal.dotm</Template>
  <TotalTime>4</TotalTime>
  <Pages>16</Pages>
  <Words>3863</Words>
  <Characters>26395</Characters>
  <Application>Microsoft Office Word</Application>
  <DocSecurity>0</DocSecurity>
  <Lines>219</Lines>
  <Paragraphs>60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ITU-T</Manager>
  <Company>International Telecommunication Union (ITU)</Company>
  <LinksUpToDate>false</LinksUpToDate>
  <CharactersWithSpaces>30198</CharactersWithSpaces>
  <SharedDoc>false</SharedDoc>
  <HLinks>
    <vt:vector size="114" baseType="variant">
      <vt:variant>
        <vt:i4>1703985</vt:i4>
      </vt:variant>
      <vt:variant>
        <vt:i4>116</vt:i4>
      </vt:variant>
      <vt:variant>
        <vt:i4>0</vt:i4>
      </vt:variant>
      <vt:variant>
        <vt:i4>5</vt:i4>
      </vt:variant>
      <vt:variant>
        <vt:lpwstr/>
      </vt:variant>
      <vt:variant>
        <vt:lpwstr>_Toc286246115</vt:lpwstr>
      </vt:variant>
      <vt:variant>
        <vt:i4>1769521</vt:i4>
      </vt:variant>
      <vt:variant>
        <vt:i4>107</vt:i4>
      </vt:variant>
      <vt:variant>
        <vt:i4>0</vt:i4>
      </vt:variant>
      <vt:variant>
        <vt:i4>5</vt:i4>
      </vt:variant>
      <vt:variant>
        <vt:lpwstr/>
      </vt:variant>
      <vt:variant>
        <vt:lpwstr>_Toc286246107</vt:lpwstr>
      </vt:variant>
      <vt:variant>
        <vt:i4>1179697</vt:i4>
      </vt:variant>
      <vt:variant>
        <vt:i4>98</vt:i4>
      </vt:variant>
      <vt:variant>
        <vt:i4>0</vt:i4>
      </vt:variant>
      <vt:variant>
        <vt:i4>5</vt:i4>
      </vt:variant>
      <vt:variant>
        <vt:lpwstr/>
      </vt:variant>
      <vt:variant>
        <vt:lpwstr>_Toc156801694</vt:lpwstr>
      </vt:variant>
      <vt:variant>
        <vt:i4>1179697</vt:i4>
      </vt:variant>
      <vt:variant>
        <vt:i4>92</vt:i4>
      </vt:variant>
      <vt:variant>
        <vt:i4>0</vt:i4>
      </vt:variant>
      <vt:variant>
        <vt:i4>5</vt:i4>
      </vt:variant>
      <vt:variant>
        <vt:lpwstr/>
      </vt:variant>
      <vt:variant>
        <vt:lpwstr>_Toc156801693</vt:lpwstr>
      </vt:variant>
      <vt:variant>
        <vt:i4>1179697</vt:i4>
      </vt:variant>
      <vt:variant>
        <vt:i4>86</vt:i4>
      </vt:variant>
      <vt:variant>
        <vt:i4>0</vt:i4>
      </vt:variant>
      <vt:variant>
        <vt:i4>5</vt:i4>
      </vt:variant>
      <vt:variant>
        <vt:lpwstr/>
      </vt:variant>
      <vt:variant>
        <vt:lpwstr>_Toc156801692</vt:lpwstr>
      </vt:variant>
      <vt:variant>
        <vt:i4>1179697</vt:i4>
      </vt:variant>
      <vt:variant>
        <vt:i4>80</vt:i4>
      </vt:variant>
      <vt:variant>
        <vt:i4>0</vt:i4>
      </vt:variant>
      <vt:variant>
        <vt:i4>5</vt:i4>
      </vt:variant>
      <vt:variant>
        <vt:lpwstr/>
      </vt:variant>
      <vt:variant>
        <vt:lpwstr>_Toc156801691</vt:lpwstr>
      </vt:variant>
      <vt:variant>
        <vt:i4>1179697</vt:i4>
      </vt:variant>
      <vt:variant>
        <vt:i4>74</vt:i4>
      </vt:variant>
      <vt:variant>
        <vt:i4>0</vt:i4>
      </vt:variant>
      <vt:variant>
        <vt:i4>5</vt:i4>
      </vt:variant>
      <vt:variant>
        <vt:lpwstr/>
      </vt:variant>
      <vt:variant>
        <vt:lpwstr>_Toc156801690</vt:lpwstr>
      </vt:variant>
      <vt:variant>
        <vt:i4>1245233</vt:i4>
      </vt:variant>
      <vt:variant>
        <vt:i4>68</vt:i4>
      </vt:variant>
      <vt:variant>
        <vt:i4>0</vt:i4>
      </vt:variant>
      <vt:variant>
        <vt:i4>5</vt:i4>
      </vt:variant>
      <vt:variant>
        <vt:lpwstr/>
      </vt:variant>
      <vt:variant>
        <vt:lpwstr>_Toc156801689</vt:lpwstr>
      </vt:variant>
      <vt:variant>
        <vt:i4>1245233</vt:i4>
      </vt:variant>
      <vt:variant>
        <vt:i4>62</vt:i4>
      </vt:variant>
      <vt:variant>
        <vt:i4>0</vt:i4>
      </vt:variant>
      <vt:variant>
        <vt:i4>5</vt:i4>
      </vt:variant>
      <vt:variant>
        <vt:lpwstr/>
      </vt:variant>
      <vt:variant>
        <vt:lpwstr>_Toc156801688</vt:lpwstr>
      </vt:variant>
      <vt:variant>
        <vt:i4>1245233</vt:i4>
      </vt:variant>
      <vt:variant>
        <vt:i4>56</vt:i4>
      </vt:variant>
      <vt:variant>
        <vt:i4>0</vt:i4>
      </vt:variant>
      <vt:variant>
        <vt:i4>5</vt:i4>
      </vt:variant>
      <vt:variant>
        <vt:lpwstr/>
      </vt:variant>
      <vt:variant>
        <vt:lpwstr>_Toc156801687</vt:lpwstr>
      </vt:variant>
      <vt:variant>
        <vt:i4>1245233</vt:i4>
      </vt:variant>
      <vt:variant>
        <vt:i4>50</vt:i4>
      </vt:variant>
      <vt:variant>
        <vt:i4>0</vt:i4>
      </vt:variant>
      <vt:variant>
        <vt:i4>5</vt:i4>
      </vt:variant>
      <vt:variant>
        <vt:lpwstr/>
      </vt:variant>
      <vt:variant>
        <vt:lpwstr>_Toc156801686</vt:lpwstr>
      </vt:variant>
      <vt:variant>
        <vt:i4>1245233</vt:i4>
      </vt:variant>
      <vt:variant>
        <vt:i4>44</vt:i4>
      </vt:variant>
      <vt:variant>
        <vt:i4>0</vt:i4>
      </vt:variant>
      <vt:variant>
        <vt:i4>5</vt:i4>
      </vt:variant>
      <vt:variant>
        <vt:lpwstr/>
      </vt:variant>
      <vt:variant>
        <vt:lpwstr>_Toc156801685</vt:lpwstr>
      </vt:variant>
      <vt:variant>
        <vt:i4>1245233</vt:i4>
      </vt:variant>
      <vt:variant>
        <vt:i4>38</vt:i4>
      </vt:variant>
      <vt:variant>
        <vt:i4>0</vt:i4>
      </vt:variant>
      <vt:variant>
        <vt:i4>5</vt:i4>
      </vt:variant>
      <vt:variant>
        <vt:lpwstr/>
      </vt:variant>
      <vt:variant>
        <vt:lpwstr>_Toc156801684</vt:lpwstr>
      </vt:variant>
      <vt:variant>
        <vt:i4>1245233</vt:i4>
      </vt:variant>
      <vt:variant>
        <vt:i4>32</vt:i4>
      </vt:variant>
      <vt:variant>
        <vt:i4>0</vt:i4>
      </vt:variant>
      <vt:variant>
        <vt:i4>5</vt:i4>
      </vt:variant>
      <vt:variant>
        <vt:lpwstr/>
      </vt:variant>
      <vt:variant>
        <vt:lpwstr>_Toc156801683</vt:lpwstr>
      </vt:variant>
      <vt:variant>
        <vt:i4>1245233</vt:i4>
      </vt:variant>
      <vt:variant>
        <vt:i4>26</vt:i4>
      </vt:variant>
      <vt:variant>
        <vt:i4>0</vt:i4>
      </vt:variant>
      <vt:variant>
        <vt:i4>5</vt:i4>
      </vt:variant>
      <vt:variant>
        <vt:lpwstr/>
      </vt:variant>
      <vt:variant>
        <vt:lpwstr>_Toc156801682</vt:lpwstr>
      </vt:variant>
      <vt:variant>
        <vt:i4>1245233</vt:i4>
      </vt:variant>
      <vt:variant>
        <vt:i4>20</vt:i4>
      </vt:variant>
      <vt:variant>
        <vt:i4>0</vt:i4>
      </vt:variant>
      <vt:variant>
        <vt:i4>5</vt:i4>
      </vt:variant>
      <vt:variant>
        <vt:lpwstr/>
      </vt:variant>
      <vt:variant>
        <vt:lpwstr>_Toc156801681</vt:lpwstr>
      </vt:variant>
      <vt:variant>
        <vt:i4>1245233</vt:i4>
      </vt:variant>
      <vt:variant>
        <vt:i4>14</vt:i4>
      </vt:variant>
      <vt:variant>
        <vt:i4>0</vt:i4>
      </vt:variant>
      <vt:variant>
        <vt:i4>5</vt:i4>
      </vt:variant>
      <vt:variant>
        <vt:lpwstr/>
      </vt:variant>
      <vt:variant>
        <vt:lpwstr>_Toc156801680</vt:lpwstr>
      </vt:variant>
      <vt:variant>
        <vt:i4>1835057</vt:i4>
      </vt:variant>
      <vt:variant>
        <vt:i4>8</vt:i4>
      </vt:variant>
      <vt:variant>
        <vt:i4>0</vt:i4>
      </vt:variant>
      <vt:variant>
        <vt:i4>5</vt:i4>
      </vt:variant>
      <vt:variant>
        <vt:lpwstr/>
      </vt:variant>
      <vt:variant>
        <vt:lpwstr>_Toc156801679</vt:lpwstr>
      </vt:variant>
      <vt:variant>
        <vt:i4>1835057</vt:i4>
      </vt:variant>
      <vt:variant>
        <vt:i4>2</vt:i4>
      </vt:variant>
      <vt:variant>
        <vt:i4>0</vt:i4>
      </vt:variant>
      <vt:variant>
        <vt:i4>5</vt:i4>
      </vt:variant>
      <vt:variant>
        <vt:lpwstr/>
      </vt:variant>
      <vt:variant>
        <vt:lpwstr>_Toc156801678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Reiss</dc:creator>
  <dc:description/>
  <cp:lastModifiedBy>Restivo, Charlyne</cp:lastModifiedBy>
  <cp:revision>6</cp:revision>
  <cp:lastPrinted>2019-06-26T09:53:00Z</cp:lastPrinted>
  <dcterms:created xsi:type="dcterms:W3CDTF">2019-06-26T07:50:00Z</dcterms:created>
  <dcterms:modified xsi:type="dcterms:W3CDTF">2019-06-26T09:53:00Z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TD 311 (PLEN/16)</vt:lpwstr>
  </property>
  <property fmtid="{D5CDD505-2E9C-101B-9397-08002B2CF9AE}" pid="3" name="Docdate">
    <vt:lpwstr/>
  </property>
  <property fmtid="{D5CDD505-2E9C-101B-9397-08002B2CF9AE}" pid="4" name="Docorlang">
    <vt:lpwstr>English only Original: English</vt:lpwstr>
  </property>
  <property fmtid="{D5CDD505-2E9C-101B-9397-08002B2CF9AE}" pid="5" name="Docbluepink">
    <vt:lpwstr>5/16</vt:lpwstr>
  </property>
  <property fmtid="{D5CDD505-2E9C-101B-9397-08002B2CF9AE}" pid="6" name="Docdest">
    <vt:lpwstr>Geneva, 14 - 24 November 2006</vt:lpwstr>
  </property>
  <property fmtid="{D5CDD505-2E9C-101B-9397-08002B2CF9AE}" pid="7" name="Docauthor">
    <vt:lpwstr>Editor TP.FNTP</vt:lpwstr>
  </property>
  <property fmtid="{D5CDD505-2E9C-101B-9397-08002B2CF9AE}" pid="8" name="ContentTypeId">
    <vt:lpwstr>0x010100FAE7786BCF767546BBAB269D326B4FD8</vt:lpwstr>
  </property>
</Properties>
</file>